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77D12" w14:textId="459231A3" w:rsidR="00237859" w:rsidRDefault="00237859" w:rsidP="0003698A">
      <w:pPr>
        <w:rPr>
          <w:rFonts w:asciiTheme="majorHAnsi" w:hAnsiTheme="majorHAnsi"/>
          <w:b/>
          <w:color w:val="AF2178"/>
          <w:sz w:val="28"/>
          <w:szCs w:val="22"/>
        </w:rPr>
      </w:pPr>
    </w:p>
    <w:p w14:paraId="148710D6" w14:textId="5419170C" w:rsidR="001A6E63" w:rsidRDefault="001A6E63" w:rsidP="0003698A">
      <w:pPr>
        <w:rPr>
          <w:rFonts w:asciiTheme="majorHAnsi" w:hAnsiTheme="majorHAnsi"/>
          <w:b/>
          <w:color w:val="AF2178"/>
          <w:sz w:val="28"/>
          <w:szCs w:val="22"/>
        </w:rPr>
      </w:pPr>
    </w:p>
    <w:p w14:paraId="3C692D88" w14:textId="47288285" w:rsidR="00183D3B" w:rsidRDefault="00427628" w:rsidP="00487A44">
      <w:pPr>
        <w:jc w:val="center"/>
        <w:rPr>
          <w:rFonts w:asciiTheme="majorHAnsi" w:hAnsiTheme="majorHAnsi"/>
          <w:b/>
          <w:color w:val="2D0F64"/>
          <w:sz w:val="28"/>
          <w:szCs w:val="22"/>
        </w:rPr>
      </w:pPr>
      <w:r w:rsidRPr="008E0BFA">
        <w:rPr>
          <w:rFonts w:asciiTheme="majorHAnsi" w:hAnsiTheme="majorHAnsi"/>
          <w:b/>
          <w:color w:val="2D0F64"/>
          <w:sz w:val="28"/>
          <w:szCs w:val="22"/>
        </w:rPr>
        <w:t>Devenir</w:t>
      </w:r>
      <w:r w:rsidRPr="00B518EA">
        <w:rPr>
          <w:rFonts w:asciiTheme="majorHAnsi" w:hAnsiTheme="majorHAnsi"/>
          <w:b/>
          <w:color w:val="2D0F64"/>
          <w:sz w:val="28"/>
          <w:szCs w:val="22"/>
        </w:rPr>
        <w:t xml:space="preserve"> </w:t>
      </w:r>
      <w:r w:rsidR="003604A3">
        <w:rPr>
          <w:rFonts w:asciiTheme="majorHAnsi" w:hAnsiTheme="majorHAnsi"/>
          <w:b/>
          <w:color w:val="2D0F64"/>
          <w:sz w:val="28"/>
          <w:szCs w:val="22"/>
        </w:rPr>
        <w:t xml:space="preserve">juré d’évaluation pour la </w:t>
      </w:r>
      <w:r w:rsidR="00577E5D">
        <w:rPr>
          <w:rFonts w:asciiTheme="majorHAnsi" w:hAnsiTheme="majorHAnsi"/>
          <w:b/>
          <w:color w:val="2D0F64"/>
          <w:sz w:val="28"/>
          <w:szCs w:val="22"/>
        </w:rPr>
        <w:t>certification</w:t>
      </w:r>
      <w:r w:rsidR="00AC55D1">
        <w:rPr>
          <w:rFonts w:asciiTheme="majorHAnsi" w:hAnsiTheme="majorHAnsi"/>
          <w:b/>
          <w:color w:val="2D0F64"/>
          <w:sz w:val="28"/>
          <w:szCs w:val="22"/>
        </w:rPr>
        <w:t> :</w:t>
      </w:r>
    </w:p>
    <w:p w14:paraId="4685E711" w14:textId="5CD53080" w:rsidR="00427628" w:rsidRDefault="00AC55D1" w:rsidP="00487A44">
      <w:pPr>
        <w:jc w:val="center"/>
        <w:rPr>
          <w:rFonts w:asciiTheme="majorHAnsi" w:hAnsiTheme="majorHAnsi"/>
          <w:b/>
          <w:color w:val="2D0F64"/>
          <w:sz w:val="28"/>
          <w:szCs w:val="22"/>
        </w:rPr>
      </w:pPr>
      <w:r>
        <w:rPr>
          <w:rFonts w:asciiTheme="majorHAnsi" w:hAnsiTheme="majorHAnsi"/>
          <w:b/>
          <w:color w:val="2D0F64"/>
          <w:sz w:val="28"/>
          <w:szCs w:val="22"/>
        </w:rPr>
        <w:t>« </w:t>
      </w:r>
      <w:r w:rsidR="00C11A50">
        <w:rPr>
          <w:rFonts w:asciiTheme="majorHAnsi" w:hAnsiTheme="majorHAnsi"/>
          <w:b/>
          <w:color w:val="2D0F64"/>
          <w:sz w:val="28"/>
          <w:szCs w:val="22"/>
        </w:rPr>
        <w:t xml:space="preserve">Piloter et animer la </w:t>
      </w:r>
      <w:r w:rsidR="00183D3B">
        <w:rPr>
          <w:rFonts w:asciiTheme="majorHAnsi" w:hAnsiTheme="majorHAnsi"/>
          <w:b/>
          <w:color w:val="2D0F64"/>
          <w:sz w:val="28"/>
          <w:szCs w:val="22"/>
        </w:rPr>
        <w:t>sécurité informatique</w:t>
      </w:r>
      <w:r>
        <w:rPr>
          <w:rFonts w:asciiTheme="majorHAnsi" w:hAnsiTheme="majorHAnsi"/>
          <w:b/>
          <w:color w:val="2D0F64"/>
          <w:sz w:val="28"/>
          <w:szCs w:val="22"/>
        </w:rPr>
        <w:t> »</w:t>
      </w:r>
    </w:p>
    <w:p w14:paraId="66D88B3F" w14:textId="77777777" w:rsidR="00AC55D1" w:rsidRPr="00B518EA" w:rsidRDefault="00AC55D1" w:rsidP="00487A44">
      <w:pPr>
        <w:jc w:val="center"/>
        <w:rPr>
          <w:rFonts w:asciiTheme="majorHAnsi" w:hAnsiTheme="majorHAnsi"/>
          <w:b/>
          <w:color w:val="2D0F64"/>
          <w:sz w:val="28"/>
          <w:szCs w:val="22"/>
        </w:rPr>
      </w:pPr>
    </w:p>
    <w:p w14:paraId="19FE549D" w14:textId="60F41C46" w:rsidR="00DA6589" w:rsidRPr="00941A07" w:rsidRDefault="00AC55D1" w:rsidP="00487A44">
      <w:pPr>
        <w:jc w:val="center"/>
        <w:rPr>
          <w:rFonts w:asciiTheme="majorHAnsi" w:hAnsiTheme="majorHAnsi"/>
          <w:b/>
          <w:i/>
          <w:iCs/>
          <w:color w:val="2D0F64"/>
          <w:sz w:val="20"/>
          <w:szCs w:val="20"/>
        </w:rPr>
      </w:pPr>
      <w:r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Certification partagée par les branches </w:t>
      </w:r>
      <w:bookmarkStart w:id="0" w:name="_Hlk188966039"/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B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ureaux d’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E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tudes 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T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echniques, des 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C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abinets d’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I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ngénieurs-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C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onseils et des 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S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ociétés de </w:t>
      </w:r>
      <w:r w:rsid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C</w:t>
      </w:r>
      <w:r w:rsidR="001A6E63" w:rsidRPr="00941A07">
        <w:rPr>
          <w:rFonts w:asciiTheme="majorHAnsi" w:hAnsiTheme="majorHAnsi"/>
          <w:b/>
          <w:i/>
          <w:iCs/>
          <w:color w:val="2D0F64"/>
          <w:sz w:val="20"/>
          <w:szCs w:val="20"/>
        </w:rPr>
        <w:t>onseils</w:t>
      </w:r>
      <w:r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, d’une part, </w:t>
      </w:r>
      <w:r w:rsidR="00432321">
        <w:rPr>
          <w:rFonts w:asciiTheme="majorHAnsi" w:hAnsiTheme="majorHAnsi"/>
          <w:b/>
          <w:i/>
          <w:iCs/>
          <w:color w:val="2D0F64"/>
          <w:sz w:val="20"/>
          <w:szCs w:val="20"/>
        </w:rPr>
        <w:t>Sociétés d’Assurance</w:t>
      </w:r>
      <w:r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s, d’autre part, </w:t>
      </w:r>
      <w:r w:rsidR="00432321">
        <w:rPr>
          <w:rFonts w:asciiTheme="majorHAnsi" w:hAnsiTheme="majorHAnsi"/>
          <w:b/>
          <w:i/>
          <w:iCs/>
          <w:color w:val="2D0F64"/>
          <w:sz w:val="20"/>
          <w:szCs w:val="20"/>
        </w:rPr>
        <w:t>et</w:t>
      </w:r>
      <w:r>
        <w:rPr>
          <w:rFonts w:asciiTheme="majorHAnsi" w:hAnsiTheme="majorHAnsi"/>
          <w:b/>
          <w:i/>
          <w:iCs/>
          <w:color w:val="2D0F64"/>
          <w:sz w:val="20"/>
          <w:szCs w:val="20"/>
        </w:rPr>
        <w:t xml:space="preserve">, enfin, </w:t>
      </w:r>
      <w:r w:rsidR="00432321">
        <w:rPr>
          <w:rFonts w:asciiTheme="majorHAnsi" w:hAnsiTheme="majorHAnsi"/>
          <w:b/>
          <w:i/>
          <w:iCs/>
          <w:color w:val="2D0F64"/>
          <w:sz w:val="20"/>
          <w:szCs w:val="20"/>
        </w:rPr>
        <w:t>Sociétés d’Assistance</w:t>
      </w:r>
      <w:r>
        <w:rPr>
          <w:rFonts w:asciiTheme="majorHAnsi" w:hAnsiTheme="majorHAnsi"/>
          <w:b/>
          <w:i/>
          <w:iCs/>
          <w:color w:val="2D0F64"/>
          <w:sz w:val="20"/>
          <w:szCs w:val="20"/>
        </w:rPr>
        <w:t>.</w:t>
      </w:r>
    </w:p>
    <w:p w14:paraId="4D00D1EB" w14:textId="77777777" w:rsidR="000B3456" w:rsidRDefault="000B3456" w:rsidP="000B3456">
      <w:pPr>
        <w:spacing w:after="120"/>
        <w:jc w:val="both"/>
        <w:rPr>
          <w:rFonts w:asciiTheme="majorHAnsi" w:hAnsiTheme="majorHAnsi"/>
          <w:b/>
          <w:color w:val="AF2178"/>
          <w:sz w:val="22"/>
          <w:szCs w:val="22"/>
        </w:rPr>
      </w:pPr>
    </w:p>
    <w:bookmarkEnd w:id="0"/>
    <w:p w14:paraId="3381F7C4" w14:textId="0091FFA3" w:rsidR="00487A44" w:rsidRPr="00B518EA" w:rsidRDefault="00487A44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B518EA">
        <w:rPr>
          <w:rFonts w:asciiTheme="majorHAnsi" w:hAnsiTheme="majorHAnsi"/>
          <w:b/>
          <w:color w:val="FF43B9"/>
          <w:sz w:val="22"/>
          <w:szCs w:val="22"/>
        </w:rPr>
        <w:t xml:space="preserve">Candidature et habilitation d’un membre de jury </w:t>
      </w:r>
      <w:r w:rsidR="0035051E" w:rsidRPr="00B518EA">
        <w:rPr>
          <w:rFonts w:asciiTheme="majorHAnsi" w:hAnsiTheme="majorHAnsi"/>
          <w:b/>
          <w:color w:val="FF43B9"/>
          <w:sz w:val="22"/>
          <w:szCs w:val="22"/>
        </w:rPr>
        <w:t>d’évaluation</w:t>
      </w:r>
    </w:p>
    <w:p w14:paraId="1C0AFA6A" w14:textId="42C78B62" w:rsidR="00427628" w:rsidRPr="001A6E63" w:rsidRDefault="00427628" w:rsidP="00427628">
      <w:pPr>
        <w:jc w:val="both"/>
        <w:rPr>
          <w:rFonts w:asciiTheme="majorHAnsi" w:hAnsiTheme="majorHAnsi"/>
          <w:b/>
          <w:sz w:val="22"/>
          <w:szCs w:val="22"/>
        </w:rPr>
      </w:pPr>
      <w:r w:rsidRPr="00610012">
        <w:rPr>
          <w:rFonts w:asciiTheme="majorHAnsi" w:hAnsiTheme="majorHAnsi"/>
          <w:sz w:val="22"/>
          <w:szCs w:val="22"/>
        </w:rPr>
        <w:t>Chaque membre de jury est habilité par l</w:t>
      </w:r>
      <w:r w:rsidR="00AC55D1">
        <w:rPr>
          <w:rFonts w:asciiTheme="majorHAnsi" w:hAnsiTheme="majorHAnsi"/>
          <w:sz w:val="22"/>
          <w:szCs w:val="22"/>
        </w:rPr>
        <w:t>e Comité de suivi de la certification associant des représentants de</w:t>
      </w:r>
      <w:r w:rsidR="003604A3">
        <w:rPr>
          <w:rFonts w:asciiTheme="majorHAnsi" w:hAnsiTheme="majorHAnsi"/>
          <w:sz w:val="22"/>
          <w:szCs w:val="22"/>
        </w:rPr>
        <w:t xml:space="preserve"> la </w:t>
      </w:r>
      <w:r w:rsidR="00DC0E21" w:rsidRPr="00DC0E21">
        <w:rPr>
          <w:rFonts w:asciiTheme="majorHAnsi" w:hAnsiTheme="majorHAnsi"/>
          <w:sz w:val="22"/>
          <w:szCs w:val="22"/>
        </w:rPr>
        <w:t xml:space="preserve">Commission </w:t>
      </w:r>
      <w:r w:rsidR="00876494">
        <w:rPr>
          <w:rFonts w:asciiTheme="majorHAnsi" w:hAnsiTheme="majorHAnsi"/>
          <w:sz w:val="22"/>
          <w:szCs w:val="22"/>
        </w:rPr>
        <w:t>Paritaire Nationale</w:t>
      </w:r>
      <w:r w:rsidR="001A6E63">
        <w:rPr>
          <w:rFonts w:asciiTheme="majorHAnsi" w:hAnsiTheme="majorHAnsi"/>
          <w:sz w:val="22"/>
          <w:szCs w:val="22"/>
        </w:rPr>
        <w:t xml:space="preserve"> de</w:t>
      </w:r>
      <w:r w:rsidR="00876494">
        <w:rPr>
          <w:rFonts w:asciiTheme="majorHAnsi" w:hAnsiTheme="majorHAnsi"/>
          <w:sz w:val="22"/>
          <w:szCs w:val="22"/>
        </w:rPr>
        <w:t xml:space="preserve"> l’E</w:t>
      </w:r>
      <w:r w:rsidR="00DC0E21" w:rsidRPr="00DC0E21">
        <w:rPr>
          <w:rFonts w:asciiTheme="majorHAnsi" w:hAnsiTheme="majorHAnsi"/>
          <w:sz w:val="22"/>
          <w:szCs w:val="22"/>
        </w:rPr>
        <w:t xml:space="preserve">mploi </w:t>
      </w:r>
      <w:r w:rsidR="00876494">
        <w:rPr>
          <w:rFonts w:asciiTheme="majorHAnsi" w:hAnsiTheme="majorHAnsi"/>
          <w:sz w:val="22"/>
          <w:szCs w:val="22"/>
        </w:rPr>
        <w:t xml:space="preserve">et </w:t>
      </w:r>
      <w:r w:rsidR="001A6E63">
        <w:rPr>
          <w:rFonts w:asciiTheme="majorHAnsi" w:hAnsiTheme="majorHAnsi"/>
          <w:sz w:val="22"/>
          <w:szCs w:val="22"/>
        </w:rPr>
        <w:t xml:space="preserve">de </w:t>
      </w:r>
      <w:r w:rsidR="00876494">
        <w:rPr>
          <w:rFonts w:asciiTheme="majorHAnsi" w:hAnsiTheme="majorHAnsi"/>
          <w:sz w:val="22"/>
          <w:szCs w:val="22"/>
        </w:rPr>
        <w:t>la Formation P</w:t>
      </w:r>
      <w:r w:rsidR="00DC0E21">
        <w:rPr>
          <w:rFonts w:asciiTheme="majorHAnsi" w:hAnsiTheme="majorHAnsi"/>
          <w:sz w:val="22"/>
          <w:szCs w:val="22"/>
        </w:rPr>
        <w:t xml:space="preserve">rofessionnelle </w:t>
      </w:r>
      <w:r w:rsidR="00DC0E21" w:rsidRPr="00DC0E21">
        <w:rPr>
          <w:rFonts w:asciiTheme="majorHAnsi" w:hAnsiTheme="majorHAnsi"/>
          <w:sz w:val="22"/>
          <w:szCs w:val="22"/>
        </w:rPr>
        <w:t xml:space="preserve">(CPNEFP) </w:t>
      </w:r>
      <w:r w:rsidRPr="00610012">
        <w:rPr>
          <w:rFonts w:asciiTheme="majorHAnsi" w:hAnsiTheme="majorHAnsi"/>
          <w:sz w:val="22"/>
          <w:szCs w:val="22"/>
        </w:rPr>
        <w:t>de la Branche</w:t>
      </w:r>
      <w:r w:rsidR="001A6E63">
        <w:rPr>
          <w:rFonts w:asciiTheme="majorHAnsi" w:hAnsiTheme="majorHAnsi"/>
          <w:sz w:val="22"/>
          <w:szCs w:val="22"/>
        </w:rPr>
        <w:t xml:space="preserve"> </w:t>
      </w:r>
      <w:r w:rsidR="001A6E63" w:rsidRPr="001A6E63">
        <w:rPr>
          <w:rFonts w:asciiTheme="majorHAnsi" w:hAnsiTheme="majorHAnsi"/>
          <w:sz w:val="22"/>
          <w:szCs w:val="22"/>
        </w:rPr>
        <w:t xml:space="preserve">des </w:t>
      </w:r>
      <w:r w:rsidR="00941A07">
        <w:rPr>
          <w:rFonts w:asciiTheme="majorHAnsi" w:hAnsiTheme="majorHAnsi"/>
          <w:sz w:val="22"/>
          <w:szCs w:val="22"/>
        </w:rPr>
        <w:t>B</w:t>
      </w:r>
      <w:r w:rsidR="001A6E63" w:rsidRPr="001A6E63">
        <w:rPr>
          <w:rFonts w:asciiTheme="majorHAnsi" w:hAnsiTheme="majorHAnsi"/>
          <w:sz w:val="22"/>
          <w:szCs w:val="22"/>
        </w:rPr>
        <w:t>ureaux d’</w:t>
      </w:r>
      <w:r w:rsidR="00941A07">
        <w:rPr>
          <w:rFonts w:asciiTheme="majorHAnsi" w:hAnsiTheme="majorHAnsi"/>
          <w:sz w:val="22"/>
          <w:szCs w:val="22"/>
        </w:rPr>
        <w:t>E</w:t>
      </w:r>
      <w:r w:rsidR="001A6E63" w:rsidRPr="001A6E63">
        <w:rPr>
          <w:rFonts w:asciiTheme="majorHAnsi" w:hAnsiTheme="majorHAnsi"/>
          <w:sz w:val="22"/>
          <w:szCs w:val="22"/>
        </w:rPr>
        <w:t xml:space="preserve">tudes </w:t>
      </w:r>
      <w:r w:rsidR="00941A07">
        <w:rPr>
          <w:rFonts w:asciiTheme="majorHAnsi" w:hAnsiTheme="majorHAnsi"/>
          <w:sz w:val="22"/>
          <w:szCs w:val="22"/>
        </w:rPr>
        <w:t>T</w:t>
      </w:r>
      <w:r w:rsidR="001A6E63" w:rsidRPr="001A6E63">
        <w:rPr>
          <w:rFonts w:asciiTheme="majorHAnsi" w:hAnsiTheme="majorHAnsi"/>
          <w:sz w:val="22"/>
          <w:szCs w:val="22"/>
        </w:rPr>
        <w:t xml:space="preserve">echniques, des </w:t>
      </w:r>
      <w:r w:rsidR="00941A07">
        <w:rPr>
          <w:rFonts w:asciiTheme="majorHAnsi" w:hAnsiTheme="majorHAnsi"/>
          <w:sz w:val="22"/>
          <w:szCs w:val="22"/>
        </w:rPr>
        <w:t>C</w:t>
      </w:r>
      <w:r w:rsidR="001A6E63" w:rsidRPr="001A6E63">
        <w:rPr>
          <w:rFonts w:asciiTheme="majorHAnsi" w:hAnsiTheme="majorHAnsi"/>
          <w:sz w:val="22"/>
          <w:szCs w:val="22"/>
        </w:rPr>
        <w:t>abinets d’</w:t>
      </w:r>
      <w:r w:rsidR="00941A07">
        <w:rPr>
          <w:rFonts w:asciiTheme="majorHAnsi" w:hAnsiTheme="majorHAnsi"/>
          <w:sz w:val="22"/>
          <w:szCs w:val="22"/>
        </w:rPr>
        <w:t>I</w:t>
      </w:r>
      <w:r w:rsidR="001A6E63" w:rsidRPr="001A6E63">
        <w:rPr>
          <w:rFonts w:asciiTheme="majorHAnsi" w:hAnsiTheme="majorHAnsi"/>
          <w:sz w:val="22"/>
          <w:szCs w:val="22"/>
        </w:rPr>
        <w:t>ngénieurs-</w:t>
      </w:r>
      <w:r w:rsidR="00941A07">
        <w:rPr>
          <w:rFonts w:asciiTheme="majorHAnsi" w:hAnsiTheme="majorHAnsi"/>
          <w:sz w:val="22"/>
          <w:szCs w:val="22"/>
        </w:rPr>
        <w:t>C</w:t>
      </w:r>
      <w:r w:rsidR="001A6E63" w:rsidRPr="001A6E63">
        <w:rPr>
          <w:rFonts w:asciiTheme="majorHAnsi" w:hAnsiTheme="majorHAnsi"/>
          <w:sz w:val="22"/>
          <w:szCs w:val="22"/>
        </w:rPr>
        <w:t xml:space="preserve">onseils et des </w:t>
      </w:r>
      <w:r w:rsidR="00941A07">
        <w:rPr>
          <w:rFonts w:asciiTheme="majorHAnsi" w:hAnsiTheme="majorHAnsi"/>
          <w:sz w:val="22"/>
          <w:szCs w:val="22"/>
        </w:rPr>
        <w:t>S</w:t>
      </w:r>
      <w:r w:rsidR="001A6E63" w:rsidRPr="001A6E63">
        <w:rPr>
          <w:rFonts w:asciiTheme="majorHAnsi" w:hAnsiTheme="majorHAnsi"/>
          <w:sz w:val="22"/>
          <w:szCs w:val="22"/>
        </w:rPr>
        <w:t xml:space="preserve">ociétés de </w:t>
      </w:r>
      <w:r w:rsidR="00941A07">
        <w:rPr>
          <w:rFonts w:asciiTheme="majorHAnsi" w:hAnsiTheme="majorHAnsi"/>
          <w:sz w:val="22"/>
          <w:szCs w:val="22"/>
        </w:rPr>
        <w:t>C</w:t>
      </w:r>
      <w:r w:rsidR="001A6E63" w:rsidRPr="001A6E63">
        <w:rPr>
          <w:rFonts w:asciiTheme="majorHAnsi" w:hAnsiTheme="majorHAnsi"/>
          <w:sz w:val="22"/>
          <w:szCs w:val="22"/>
        </w:rPr>
        <w:t>onseils</w:t>
      </w:r>
      <w:r w:rsidR="00466E8B">
        <w:rPr>
          <w:rFonts w:asciiTheme="majorHAnsi" w:hAnsiTheme="majorHAnsi"/>
          <w:sz w:val="22"/>
          <w:szCs w:val="22"/>
        </w:rPr>
        <w:t xml:space="preserve"> dite ci-après Bureaux d’Etudes</w:t>
      </w:r>
      <w:r w:rsidR="00577E5D">
        <w:rPr>
          <w:rFonts w:asciiTheme="majorHAnsi" w:hAnsiTheme="majorHAnsi"/>
          <w:sz w:val="22"/>
          <w:szCs w:val="22"/>
        </w:rPr>
        <w:t xml:space="preserve"> (IDCC 1486)</w:t>
      </w:r>
      <w:r w:rsidR="00AC55D1">
        <w:rPr>
          <w:rFonts w:asciiTheme="majorHAnsi" w:hAnsiTheme="majorHAnsi"/>
          <w:sz w:val="22"/>
          <w:szCs w:val="22"/>
        </w:rPr>
        <w:t>, de</w:t>
      </w:r>
      <w:r w:rsidR="00432321" w:rsidRPr="00432321">
        <w:rPr>
          <w:rFonts w:asciiTheme="majorHAnsi" w:hAnsiTheme="majorHAnsi"/>
          <w:sz w:val="22"/>
          <w:szCs w:val="22"/>
        </w:rPr>
        <w:t xml:space="preserve"> la Commission paritaire nationale de la formation professionnelle et de l’emploi (CPNFPE) des Sociétés d’assurances</w:t>
      </w:r>
      <w:r w:rsidR="00432321">
        <w:rPr>
          <w:rFonts w:asciiTheme="majorHAnsi" w:hAnsiTheme="majorHAnsi"/>
          <w:sz w:val="22"/>
          <w:szCs w:val="22"/>
        </w:rPr>
        <w:t xml:space="preserve"> </w:t>
      </w:r>
      <w:r w:rsidR="00432321" w:rsidRPr="00432321">
        <w:rPr>
          <w:rFonts w:asciiTheme="majorHAnsi" w:hAnsiTheme="majorHAnsi"/>
          <w:sz w:val="22"/>
          <w:szCs w:val="22"/>
        </w:rPr>
        <w:t>(IDCC majoritaire 1672) et</w:t>
      </w:r>
      <w:r w:rsidR="00AC55D1">
        <w:rPr>
          <w:rFonts w:asciiTheme="majorHAnsi" w:hAnsiTheme="majorHAnsi"/>
          <w:sz w:val="22"/>
          <w:szCs w:val="22"/>
        </w:rPr>
        <w:t xml:space="preserve"> de</w:t>
      </w:r>
      <w:r w:rsidR="00432321" w:rsidRPr="00432321">
        <w:rPr>
          <w:rFonts w:asciiTheme="majorHAnsi" w:hAnsiTheme="majorHAnsi"/>
          <w:sz w:val="22"/>
          <w:szCs w:val="22"/>
        </w:rPr>
        <w:t xml:space="preserve"> la Commission nationale paritaire de l’emploi et de la formation (CNPEF) des Sociétés d’assistance</w:t>
      </w:r>
      <w:r w:rsidR="00432321">
        <w:rPr>
          <w:rFonts w:asciiTheme="majorHAnsi" w:hAnsiTheme="majorHAnsi"/>
          <w:sz w:val="22"/>
          <w:szCs w:val="22"/>
        </w:rPr>
        <w:t xml:space="preserve"> </w:t>
      </w:r>
      <w:r w:rsidR="00432321" w:rsidRPr="00432321">
        <w:rPr>
          <w:rFonts w:asciiTheme="majorHAnsi" w:hAnsiTheme="majorHAnsi"/>
          <w:sz w:val="22"/>
          <w:szCs w:val="22"/>
        </w:rPr>
        <w:t>(IDCC 1801)</w:t>
      </w:r>
      <w:r w:rsidR="001A6E63" w:rsidRPr="00432321">
        <w:rPr>
          <w:rFonts w:asciiTheme="majorHAnsi" w:hAnsiTheme="majorHAnsi"/>
          <w:sz w:val="22"/>
          <w:szCs w:val="22"/>
        </w:rPr>
        <w:t>.</w:t>
      </w:r>
    </w:p>
    <w:p w14:paraId="6C3570AC" w14:textId="77777777" w:rsidR="00427628" w:rsidRPr="00610012" w:rsidRDefault="00427628" w:rsidP="00427628">
      <w:pPr>
        <w:jc w:val="both"/>
        <w:rPr>
          <w:rFonts w:asciiTheme="majorHAnsi" w:hAnsiTheme="majorHAnsi"/>
          <w:sz w:val="22"/>
          <w:szCs w:val="22"/>
        </w:rPr>
      </w:pPr>
    </w:p>
    <w:p w14:paraId="59307137" w14:textId="41191845" w:rsidR="00427628" w:rsidRDefault="00427628" w:rsidP="00427628">
      <w:pPr>
        <w:jc w:val="both"/>
        <w:rPr>
          <w:rFonts w:asciiTheme="majorHAnsi" w:hAnsiTheme="majorHAnsi"/>
          <w:sz w:val="22"/>
          <w:szCs w:val="22"/>
        </w:rPr>
      </w:pPr>
      <w:r w:rsidRPr="00610012">
        <w:rPr>
          <w:rFonts w:asciiTheme="majorHAnsi" w:hAnsiTheme="majorHAnsi"/>
          <w:sz w:val="22"/>
          <w:szCs w:val="22"/>
        </w:rPr>
        <w:t xml:space="preserve">Pour être habilités, les intéressés adressent une demande </w:t>
      </w:r>
      <w:r w:rsidR="00C51BA0">
        <w:rPr>
          <w:rFonts w:asciiTheme="majorHAnsi" w:hAnsiTheme="majorHAnsi"/>
          <w:sz w:val="22"/>
          <w:szCs w:val="22"/>
        </w:rPr>
        <w:t>qui sera étudiée par le</w:t>
      </w:r>
      <w:r w:rsidR="00AC55D1">
        <w:rPr>
          <w:rFonts w:asciiTheme="majorHAnsi" w:hAnsiTheme="majorHAnsi"/>
          <w:sz w:val="22"/>
          <w:szCs w:val="22"/>
        </w:rPr>
        <w:t xml:space="preserve"> Comité de suivi de la certification. </w:t>
      </w:r>
      <w:r w:rsidR="0035051E">
        <w:rPr>
          <w:rFonts w:asciiTheme="majorHAnsi" w:hAnsiTheme="majorHAnsi"/>
          <w:sz w:val="22"/>
          <w:szCs w:val="22"/>
        </w:rPr>
        <w:t xml:space="preserve">La candidature </w:t>
      </w:r>
      <w:r w:rsidRPr="00610012">
        <w:rPr>
          <w:rFonts w:asciiTheme="majorHAnsi" w:hAnsiTheme="majorHAnsi"/>
          <w:sz w:val="22"/>
          <w:szCs w:val="22"/>
        </w:rPr>
        <w:t>prend la forme d’un</w:t>
      </w:r>
      <w:r w:rsidR="00BC5A14">
        <w:rPr>
          <w:rFonts w:asciiTheme="majorHAnsi" w:hAnsiTheme="majorHAnsi"/>
          <w:sz w:val="22"/>
          <w:szCs w:val="22"/>
        </w:rPr>
        <w:t>e</w:t>
      </w:r>
      <w:r w:rsidRPr="00610012">
        <w:rPr>
          <w:rFonts w:asciiTheme="majorHAnsi" w:hAnsiTheme="majorHAnsi"/>
          <w:sz w:val="22"/>
          <w:szCs w:val="22"/>
        </w:rPr>
        <w:t xml:space="preserve"> </w:t>
      </w:r>
      <w:r w:rsidR="00BC5A14">
        <w:rPr>
          <w:rFonts w:asciiTheme="majorHAnsi" w:hAnsiTheme="majorHAnsi"/>
          <w:sz w:val="22"/>
          <w:szCs w:val="22"/>
        </w:rPr>
        <w:t xml:space="preserve">fiche </w:t>
      </w:r>
      <w:r w:rsidRPr="00610012">
        <w:rPr>
          <w:rFonts w:asciiTheme="majorHAnsi" w:hAnsiTheme="majorHAnsi"/>
          <w:sz w:val="22"/>
          <w:szCs w:val="22"/>
        </w:rPr>
        <w:t xml:space="preserve">de </w:t>
      </w:r>
      <w:r w:rsidR="00BC5A14" w:rsidRPr="00610012">
        <w:rPr>
          <w:rFonts w:asciiTheme="majorHAnsi" w:hAnsiTheme="majorHAnsi"/>
          <w:sz w:val="22"/>
          <w:szCs w:val="22"/>
        </w:rPr>
        <w:t>candidature accompagnée</w:t>
      </w:r>
      <w:r w:rsidRPr="00610012">
        <w:rPr>
          <w:rFonts w:asciiTheme="majorHAnsi" w:hAnsiTheme="majorHAnsi"/>
          <w:sz w:val="22"/>
          <w:szCs w:val="22"/>
        </w:rPr>
        <w:t xml:space="preserve"> d’un curriculum vitae détaillé. Les conditions requises pour l’habilitation sont les suivantes :</w:t>
      </w:r>
    </w:p>
    <w:p w14:paraId="2C144A42" w14:textId="77777777" w:rsidR="00AC55D1" w:rsidRPr="00610012" w:rsidRDefault="00AC55D1" w:rsidP="00427628">
      <w:pPr>
        <w:jc w:val="both"/>
        <w:rPr>
          <w:rFonts w:asciiTheme="majorHAnsi" w:hAnsiTheme="majorHAnsi"/>
          <w:sz w:val="22"/>
          <w:szCs w:val="22"/>
        </w:rPr>
      </w:pPr>
    </w:p>
    <w:p w14:paraId="6BFABC46" w14:textId="2077D6C4" w:rsidR="00D61A51" w:rsidRDefault="00BC5A14" w:rsidP="00F378CC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55B8B">
        <w:rPr>
          <w:rFonts w:asciiTheme="majorHAnsi" w:hAnsiTheme="majorHAnsi"/>
          <w:sz w:val="22"/>
          <w:szCs w:val="22"/>
        </w:rPr>
        <w:t>a</w:t>
      </w:r>
      <w:r w:rsidR="00355B8B" w:rsidRPr="00355B8B">
        <w:rPr>
          <w:rFonts w:asciiTheme="majorHAnsi" w:hAnsiTheme="majorHAnsi"/>
          <w:sz w:val="22"/>
          <w:szCs w:val="22"/>
        </w:rPr>
        <w:t>voir</w:t>
      </w:r>
      <w:r w:rsidRPr="00355B8B">
        <w:rPr>
          <w:rFonts w:asciiTheme="majorHAnsi" w:hAnsiTheme="majorHAnsi"/>
          <w:sz w:val="22"/>
          <w:szCs w:val="22"/>
        </w:rPr>
        <w:t xml:space="preserve"> </w:t>
      </w:r>
      <w:r w:rsidRPr="00F378CC">
        <w:rPr>
          <w:rFonts w:asciiTheme="majorHAnsi" w:hAnsiTheme="majorHAnsi"/>
          <w:sz w:val="22"/>
          <w:szCs w:val="22"/>
        </w:rPr>
        <w:t xml:space="preserve">une expertise en lien avec les compétences évaluées </w:t>
      </w:r>
      <w:r w:rsidR="00F378CC">
        <w:rPr>
          <w:rFonts w:asciiTheme="majorHAnsi" w:hAnsiTheme="majorHAnsi"/>
          <w:sz w:val="22"/>
          <w:szCs w:val="22"/>
        </w:rPr>
        <w:t xml:space="preserve">et avoir </w:t>
      </w:r>
      <w:r w:rsidRPr="00F378CC">
        <w:rPr>
          <w:rFonts w:asciiTheme="majorHAnsi" w:hAnsiTheme="majorHAnsi"/>
          <w:sz w:val="22"/>
          <w:szCs w:val="22"/>
        </w:rPr>
        <w:t xml:space="preserve">une expérience significative de minimum </w:t>
      </w:r>
      <w:r w:rsidR="00466E8B">
        <w:rPr>
          <w:rFonts w:asciiTheme="majorHAnsi" w:hAnsiTheme="majorHAnsi"/>
          <w:sz w:val="22"/>
          <w:szCs w:val="22"/>
        </w:rPr>
        <w:t xml:space="preserve">deux </w:t>
      </w:r>
      <w:r w:rsidRPr="00F378CC">
        <w:rPr>
          <w:rFonts w:asciiTheme="majorHAnsi" w:hAnsiTheme="majorHAnsi"/>
          <w:sz w:val="22"/>
          <w:szCs w:val="22"/>
        </w:rPr>
        <w:t>années dans le domaine de la certification</w:t>
      </w:r>
      <w:r w:rsidR="00183D3B">
        <w:rPr>
          <w:rFonts w:asciiTheme="majorHAnsi" w:hAnsiTheme="majorHAnsi"/>
          <w:sz w:val="22"/>
          <w:szCs w:val="22"/>
        </w:rPr>
        <w:t xml:space="preserve"> </w:t>
      </w:r>
      <w:r w:rsidR="00AC55D1">
        <w:rPr>
          <w:rFonts w:asciiTheme="majorHAnsi" w:hAnsiTheme="majorHAnsi"/>
          <w:sz w:val="22"/>
          <w:szCs w:val="22"/>
        </w:rPr>
        <w:t>« </w:t>
      </w:r>
      <w:r w:rsidR="00C11A50">
        <w:rPr>
          <w:rFonts w:asciiTheme="majorHAnsi" w:hAnsiTheme="majorHAnsi"/>
          <w:sz w:val="22"/>
          <w:szCs w:val="22"/>
        </w:rPr>
        <w:t xml:space="preserve">Piloter et animer la </w:t>
      </w:r>
      <w:r w:rsidR="00183D3B">
        <w:rPr>
          <w:rFonts w:asciiTheme="majorHAnsi" w:hAnsiTheme="majorHAnsi"/>
          <w:sz w:val="22"/>
          <w:szCs w:val="22"/>
        </w:rPr>
        <w:t>sécurité informatique</w:t>
      </w:r>
      <w:r w:rsidR="00AC55D1">
        <w:rPr>
          <w:rFonts w:asciiTheme="majorHAnsi" w:hAnsiTheme="majorHAnsi"/>
          <w:sz w:val="22"/>
          <w:szCs w:val="22"/>
        </w:rPr>
        <w:t> »</w:t>
      </w:r>
      <w:r w:rsidR="00183D3B">
        <w:rPr>
          <w:rFonts w:asciiTheme="majorHAnsi" w:hAnsiTheme="majorHAnsi"/>
          <w:sz w:val="22"/>
          <w:szCs w:val="22"/>
        </w:rPr>
        <w:t xml:space="preserve"> </w:t>
      </w:r>
      <w:r w:rsidR="00183D3B" w:rsidRPr="00183D3B">
        <w:rPr>
          <w:rFonts w:asciiTheme="majorHAnsi" w:hAnsiTheme="majorHAnsi"/>
          <w:sz w:val="22"/>
          <w:szCs w:val="22"/>
        </w:rPr>
        <w:t>en tant que professionnel dans le métier visé par la certification, avec une qualification de niveau 6 ou 7</w:t>
      </w:r>
      <w:r w:rsidR="00183D3B">
        <w:rPr>
          <w:rFonts w:asciiTheme="majorHAnsi" w:hAnsiTheme="majorHAnsi"/>
          <w:sz w:val="22"/>
          <w:szCs w:val="22"/>
        </w:rPr>
        <w:t xml:space="preserve"> </w:t>
      </w:r>
      <w:r w:rsidR="00F378CC">
        <w:rPr>
          <w:rFonts w:asciiTheme="majorHAnsi" w:hAnsiTheme="majorHAnsi"/>
          <w:sz w:val="22"/>
          <w:szCs w:val="22"/>
        </w:rPr>
        <w:t>;</w:t>
      </w:r>
    </w:p>
    <w:p w14:paraId="334263EE" w14:textId="77777777" w:rsidR="00AC55D1" w:rsidRDefault="00AC55D1" w:rsidP="00136C0D">
      <w:pPr>
        <w:pStyle w:val="Paragraphedeliste"/>
        <w:ind w:left="360"/>
        <w:jc w:val="both"/>
        <w:rPr>
          <w:rFonts w:asciiTheme="majorHAnsi" w:hAnsiTheme="majorHAnsi"/>
          <w:sz w:val="22"/>
          <w:szCs w:val="22"/>
        </w:rPr>
      </w:pPr>
    </w:p>
    <w:p w14:paraId="2FC33AC9" w14:textId="5D759D26" w:rsidR="00427628" w:rsidRDefault="00F03AD8" w:rsidP="00427628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et </w:t>
      </w:r>
      <w:r w:rsidR="00427628" w:rsidRPr="00610012">
        <w:rPr>
          <w:rFonts w:asciiTheme="majorHAnsi" w:hAnsiTheme="majorHAnsi"/>
          <w:sz w:val="22"/>
          <w:szCs w:val="22"/>
        </w:rPr>
        <w:t>être salarié au sein d’une entreprise d</w:t>
      </w:r>
      <w:r w:rsidR="00432321">
        <w:rPr>
          <w:rFonts w:asciiTheme="majorHAnsi" w:hAnsiTheme="majorHAnsi"/>
          <w:sz w:val="22"/>
          <w:szCs w:val="22"/>
        </w:rPr>
        <w:t>’une des 3</w:t>
      </w:r>
      <w:r w:rsidR="00427628" w:rsidRPr="00610012">
        <w:rPr>
          <w:rFonts w:asciiTheme="majorHAnsi" w:hAnsiTheme="majorHAnsi"/>
          <w:sz w:val="22"/>
          <w:szCs w:val="22"/>
        </w:rPr>
        <w:t xml:space="preserve"> Branche</w:t>
      </w:r>
      <w:r w:rsidR="00432321">
        <w:rPr>
          <w:rFonts w:asciiTheme="majorHAnsi" w:hAnsiTheme="majorHAnsi"/>
          <w:sz w:val="22"/>
          <w:szCs w:val="22"/>
        </w:rPr>
        <w:t xml:space="preserve">s citées. </w:t>
      </w:r>
      <w:r w:rsidR="00427628" w:rsidRPr="00610012">
        <w:rPr>
          <w:rFonts w:asciiTheme="majorHAnsi" w:hAnsiTheme="majorHAnsi"/>
          <w:sz w:val="22"/>
          <w:szCs w:val="22"/>
        </w:rPr>
        <w:t xml:space="preserve"> </w:t>
      </w:r>
    </w:p>
    <w:p w14:paraId="0BBF645E" w14:textId="77777777" w:rsidR="00AC55D1" w:rsidRPr="00136C0D" w:rsidRDefault="00AC55D1" w:rsidP="00136C0D">
      <w:pPr>
        <w:pStyle w:val="Paragraphedeliste"/>
        <w:rPr>
          <w:rFonts w:asciiTheme="majorHAnsi" w:hAnsiTheme="majorHAnsi"/>
          <w:sz w:val="22"/>
          <w:szCs w:val="22"/>
        </w:rPr>
      </w:pPr>
    </w:p>
    <w:p w14:paraId="6FB30204" w14:textId="4B04B171" w:rsidR="00AA7237" w:rsidRPr="00610012" w:rsidRDefault="00AA7237" w:rsidP="00AA7237">
      <w:pPr>
        <w:jc w:val="both"/>
        <w:rPr>
          <w:rFonts w:asciiTheme="majorHAnsi" w:hAnsiTheme="majorHAnsi"/>
          <w:sz w:val="22"/>
          <w:szCs w:val="22"/>
        </w:rPr>
      </w:pPr>
      <w:r w:rsidRPr="00610012">
        <w:rPr>
          <w:rFonts w:asciiTheme="majorHAnsi" w:hAnsiTheme="majorHAnsi"/>
          <w:sz w:val="22"/>
          <w:szCs w:val="22"/>
        </w:rPr>
        <w:t xml:space="preserve">Les habilitations sont délivrées pour </w:t>
      </w:r>
      <w:r w:rsidR="00610B25">
        <w:rPr>
          <w:rFonts w:asciiTheme="majorHAnsi" w:hAnsiTheme="majorHAnsi"/>
          <w:sz w:val="22"/>
          <w:szCs w:val="22"/>
        </w:rPr>
        <w:t xml:space="preserve">l’année en cours, et les deux années civiles suivantes. </w:t>
      </w:r>
      <w:r w:rsidR="00610B25">
        <w:rPr>
          <w:rFonts w:cstheme="minorHAnsi"/>
          <w:sz w:val="20"/>
          <w:szCs w:val="20"/>
        </w:rPr>
        <w:t>Passé ce délai,</w:t>
      </w:r>
      <w:r w:rsidR="00610B25" w:rsidRPr="000B3DA3">
        <w:rPr>
          <w:rFonts w:cstheme="minorHAnsi"/>
          <w:sz w:val="20"/>
          <w:szCs w:val="20"/>
        </w:rPr>
        <w:t xml:space="preserve"> </w:t>
      </w:r>
      <w:r w:rsidR="00610B25">
        <w:rPr>
          <w:rFonts w:cstheme="minorHAnsi"/>
          <w:sz w:val="20"/>
          <w:szCs w:val="20"/>
        </w:rPr>
        <w:t>l</w:t>
      </w:r>
      <w:r w:rsidR="00610B25" w:rsidRPr="00AF27E3">
        <w:rPr>
          <w:rFonts w:cstheme="minorHAnsi"/>
          <w:sz w:val="20"/>
          <w:szCs w:val="20"/>
        </w:rPr>
        <w:t xml:space="preserve">es renouvellements sont examinés </w:t>
      </w:r>
      <w:r w:rsidR="00610B25">
        <w:rPr>
          <w:rFonts w:cstheme="minorHAnsi"/>
          <w:sz w:val="20"/>
          <w:szCs w:val="20"/>
        </w:rPr>
        <w:t xml:space="preserve">par le Comité de suivi à partir du </w:t>
      </w:r>
      <w:r w:rsidR="00610B25" w:rsidRPr="00AF27E3">
        <w:rPr>
          <w:rFonts w:cstheme="minorHAnsi"/>
          <w:sz w:val="20"/>
          <w:szCs w:val="20"/>
        </w:rPr>
        <w:t>1er janvier de chaque année pour les habilitations dont la date a expiré.</w:t>
      </w:r>
      <w:r w:rsidR="00136C0D">
        <w:rPr>
          <w:rFonts w:cstheme="minorHAnsi"/>
          <w:sz w:val="20"/>
          <w:szCs w:val="20"/>
        </w:rPr>
        <w:t xml:space="preserve"> </w:t>
      </w:r>
      <w:r w:rsidR="00610B25">
        <w:rPr>
          <w:rFonts w:asciiTheme="majorHAnsi" w:hAnsiTheme="majorHAnsi"/>
          <w:sz w:val="22"/>
          <w:szCs w:val="22"/>
        </w:rPr>
        <w:t xml:space="preserve">Les habilitations </w:t>
      </w:r>
      <w:r w:rsidR="0035051E">
        <w:rPr>
          <w:rFonts w:asciiTheme="majorHAnsi" w:hAnsiTheme="majorHAnsi"/>
          <w:sz w:val="22"/>
          <w:szCs w:val="22"/>
        </w:rPr>
        <w:t>peuvent être retiré</w:t>
      </w:r>
      <w:r w:rsidR="00025553">
        <w:rPr>
          <w:rFonts w:asciiTheme="majorHAnsi" w:hAnsiTheme="majorHAnsi"/>
          <w:sz w:val="22"/>
          <w:szCs w:val="22"/>
        </w:rPr>
        <w:t>e</w:t>
      </w:r>
      <w:r w:rsidR="0035051E">
        <w:rPr>
          <w:rFonts w:asciiTheme="majorHAnsi" w:hAnsiTheme="majorHAnsi"/>
          <w:sz w:val="22"/>
          <w:szCs w:val="22"/>
        </w:rPr>
        <w:t xml:space="preserve">s </w:t>
      </w:r>
      <w:r w:rsidR="00610B25">
        <w:rPr>
          <w:rFonts w:asciiTheme="majorHAnsi" w:hAnsiTheme="majorHAnsi"/>
          <w:sz w:val="22"/>
          <w:szCs w:val="22"/>
        </w:rPr>
        <w:t xml:space="preserve">à tout moment </w:t>
      </w:r>
      <w:r w:rsidR="0035051E">
        <w:rPr>
          <w:rFonts w:asciiTheme="majorHAnsi" w:hAnsiTheme="majorHAnsi"/>
          <w:sz w:val="22"/>
          <w:szCs w:val="22"/>
        </w:rPr>
        <w:t xml:space="preserve">en cas de non-respect des exigences fixées par </w:t>
      </w:r>
      <w:r w:rsidR="00AC55D1">
        <w:rPr>
          <w:rFonts w:asciiTheme="majorHAnsi" w:hAnsiTheme="majorHAnsi"/>
          <w:sz w:val="22"/>
          <w:szCs w:val="22"/>
        </w:rPr>
        <w:t>les certificateurs</w:t>
      </w:r>
      <w:r w:rsidR="0035051E">
        <w:rPr>
          <w:rFonts w:asciiTheme="majorHAnsi" w:hAnsiTheme="majorHAnsi"/>
          <w:sz w:val="22"/>
          <w:szCs w:val="22"/>
        </w:rPr>
        <w:t xml:space="preserve">. </w:t>
      </w:r>
    </w:p>
    <w:p w14:paraId="41613ADB" w14:textId="77777777" w:rsidR="00427628" w:rsidRPr="00566836" w:rsidRDefault="00427628" w:rsidP="00121E03">
      <w:pPr>
        <w:jc w:val="both"/>
        <w:rPr>
          <w:rFonts w:asciiTheme="majorHAnsi" w:hAnsiTheme="majorHAnsi"/>
          <w:b/>
          <w:color w:val="AF2178"/>
          <w:sz w:val="22"/>
          <w:szCs w:val="22"/>
        </w:rPr>
      </w:pPr>
    </w:p>
    <w:p w14:paraId="4A1BB082" w14:textId="31BF36C0" w:rsidR="00121E03" w:rsidRPr="0024133E" w:rsidRDefault="00121E03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24133E">
        <w:rPr>
          <w:rFonts w:asciiTheme="majorHAnsi" w:hAnsiTheme="majorHAnsi"/>
          <w:b/>
          <w:color w:val="FF43B9"/>
          <w:sz w:val="22"/>
          <w:szCs w:val="22"/>
        </w:rPr>
        <w:t xml:space="preserve">Rôle </w:t>
      </w:r>
      <w:r w:rsidR="00566836" w:rsidRPr="0024133E">
        <w:rPr>
          <w:rFonts w:asciiTheme="majorHAnsi" w:hAnsiTheme="majorHAnsi"/>
          <w:b/>
          <w:color w:val="FF43B9"/>
          <w:sz w:val="22"/>
          <w:szCs w:val="22"/>
        </w:rPr>
        <w:t xml:space="preserve">et missions </w:t>
      </w:r>
      <w:r w:rsidRPr="0024133E">
        <w:rPr>
          <w:rFonts w:asciiTheme="majorHAnsi" w:hAnsiTheme="majorHAnsi"/>
          <w:b/>
          <w:color w:val="FF43B9"/>
          <w:sz w:val="22"/>
          <w:szCs w:val="22"/>
        </w:rPr>
        <w:t xml:space="preserve">du jury </w:t>
      </w:r>
      <w:r w:rsidR="0035051E" w:rsidRPr="0024133E">
        <w:rPr>
          <w:rFonts w:asciiTheme="majorHAnsi" w:hAnsiTheme="majorHAnsi"/>
          <w:b/>
          <w:color w:val="FF43B9"/>
          <w:sz w:val="22"/>
          <w:szCs w:val="22"/>
        </w:rPr>
        <w:t xml:space="preserve">d’évaluation </w:t>
      </w:r>
    </w:p>
    <w:p w14:paraId="234F59F9" w14:textId="0D942E1D" w:rsidR="00121E03" w:rsidRPr="00397D8F" w:rsidRDefault="00170431" w:rsidP="0050342A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Les</w:t>
      </w:r>
      <w:r w:rsidR="009176C7">
        <w:rPr>
          <w:rFonts w:asciiTheme="majorHAnsi" w:hAnsiTheme="majorHAnsi"/>
          <w:sz w:val="22"/>
          <w:szCs w:val="22"/>
        </w:rPr>
        <w:t xml:space="preserve"> membres du jury</w:t>
      </w:r>
      <w:r w:rsidR="00282553">
        <w:rPr>
          <w:rFonts w:asciiTheme="majorHAnsi" w:hAnsiTheme="majorHAnsi"/>
          <w:sz w:val="22"/>
          <w:szCs w:val="22"/>
        </w:rPr>
        <w:t xml:space="preserve"> </w:t>
      </w:r>
      <w:r w:rsidR="006E3A54">
        <w:rPr>
          <w:rFonts w:asciiTheme="majorHAnsi" w:hAnsiTheme="majorHAnsi"/>
          <w:sz w:val="22"/>
          <w:szCs w:val="22"/>
        </w:rPr>
        <w:t>évalue</w:t>
      </w:r>
      <w:r w:rsidR="009176C7">
        <w:rPr>
          <w:rFonts w:asciiTheme="majorHAnsi" w:hAnsiTheme="majorHAnsi"/>
          <w:sz w:val="22"/>
          <w:szCs w:val="22"/>
        </w:rPr>
        <w:t xml:space="preserve">nt </w:t>
      </w:r>
      <w:r w:rsidR="006E3A54">
        <w:rPr>
          <w:rFonts w:asciiTheme="majorHAnsi" w:hAnsiTheme="majorHAnsi"/>
          <w:sz w:val="22"/>
          <w:szCs w:val="22"/>
        </w:rPr>
        <w:t>les compétences des candidats</w:t>
      </w:r>
      <w:r>
        <w:rPr>
          <w:rFonts w:asciiTheme="majorHAnsi" w:hAnsiTheme="majorHAnsi"/>
          <w:sz w:val="22"/>
          <w:szCs w:val="22"/>
        </w:rPr>
        <w:t xml:space="preserve"> en fonction des épreuves d</w:t>
      </w:r>
      <w:r w:rsidR="00AC55D1">
        <w:rPr>
          <w:rFonts w:asciiTheme="majorHAnsi" w:hAnsiTheme="majorHAnsi"/>
          <w:sz w:val="22"/>
          <w:szCs w:val="22"/>
        </w:rPr>
        <w:t xml:space="preserve">éfinies pour la </w:t>
      </w:r>
      <w:r>
        <w:rPr>
          <w:rFonts w:asciiTheme="majorHAnsi" w:hAnsiTheme="majorHAnsi"/>
          <w:sz w:val="22"/>
          <w:szCs w:val="22"/>
        </w:rPr>
        <w:t>certification</w:t>
      </w:r>
      <w:bookmarkStart w:id="1" w:name="_Hlk162815125"/>
      <w:r w:rsidR="00C7464E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</w:t>
      </w:r>
      <w:bookmarkEnd w:id="1"/>
    </w:p>
    <w:p w14:paraId="54C04087" w14:textId="5ACD4DD2" w:rsidR="009E3E7F" w:rsidRDefault="00DC0E21" w:rsidP="00566836">
      <w:pPr>
        <w:jc w:val="both"/>
        <w:rPr>
          <w:rFonts w:asciiTheme="majorHAnsi" w:hAnsiTheme="majorHAnsi"/>
          <w:sz w:val="22"/>
          <w:szCs w:val="22"/>
        </w:rPr>
      </w:pPr>
      <w:r w:rsidRPr="00397D8F">
        <w:rPr>
          <w:rFonts w:asciiTheme="majorHAnsi" w:hAnsiTheme="majorHAnsi"/>
          <w:sz w:val="22"/>
          <w:szCs w:val="22"/>
        </w:rPr>
        <w:t>C’est ensuite</w:t>
      </w:r>
      <w:r w:rsidR="00566836" w:rsidRPr="00397D8F">
        <w:rPr>
          <w:rFonts w:asciiTheme="majorHAnsi" w:hAnsiTheme="majorHAnsi"/>
          <w:sz w:val="22"/>
          <w:szCs w:val="22"/>
        </w:rPr>
        <w:t xml:space="preserve"> le jury </w:t>
      </w:r>
      <w:r w:rsidR="00AC55D1">
        <w:rPr>
          <w:rFonts w:asciiTheme="majorHAnsi" w:hAnsiTheme="majorHAnsi"/>
          <w:sz w:val="22"/>
          <w:szCs w:val="22"/>
        </w:rPr>
        <w:t xml:space="preserve">de certification, composé de représentants </w:t>
      </w:r>
      <w:r w:rsidR="00566836" w:rsidRPr="00397D8F">
        <w:rPr>
          <w:rFonts w:asciiTheme="majorHAnsi" w:hAnsiTheme="majorHAnsi"/>
          <w:sz w:val="22"/>
          <w:szCs w:val="22"/>
        </w:rPr>
        <w:t>paritaire</w:t>
      </w:r>
      <w:r w:rsidR="00AC55D1">
        <w:rPr>
          <w:rFonts w:asciiTheme="majorHAnsi" w:hAnsiTheme="majorHAnsi"/>
          <w:sz w:val="22"/>
          <w:szCs w:val="22"/>
        </w:rPr>
        <w:t>s</w:t>
      </w:r>
      <w:r w:rsidR="00566836" w:rsidRPr="00397D8F">
        <w:rPr>
          <w:rFonts w:asciiTheme="majorHAnsi" w:hAnsiTheme="majorHAnsi"/>
          <w:sz w:val="22"/>
          <w:szCs w:val="22"/>
        </w:rPr>
        <w:t xml:space="preserve"> </w:t>
      </w:r>
      <w:r w:rsidR="00AC55D1">
        <w:rPr>
          <w:rFonts w:asciiTheme="majorHAnsi" w:hAnsiTheme="majorHAnsi"/>
          <w:sz w:val="22"/>
          <w:szCs w:val="22"/>
        </w:rPr>
        <w:t>des branches professionnelles certificatrices,</w:t>
      </w:r>
      <w:r w:rsidR="00566836" w:rsidRPr="00397D8F">
        <w:rPr>
          <w:rFonts w:asciiTheme="majorHAnsi" w:hAnsiTheme="majorHAnsi"/>
          <w:sz w:val="22"/>
          <w:szCs w:val="22"/>
        </w:rPr>
        <w:t xml:space="preserve"> </w:t>
      </w:r>
      <w:r w:rsidRPr="00397D8F">
        <w:rPr>
          <w:rFonts w:asciiTheme="majorHAnsi" w:hAnsiTheme="majorHAnsi"/>
          <w:sz w:val="22"/>
          <w:szCs w:val="22"/>
        </w:rPr>
        <w:t xml:space="preserve">qui </w:t>
      </w:r>
      <w:r w:rsidR="00D87173">
        <w:rPr>
          <w:rFonts w:asciiTheme="majorHAnsi" w:hAnsiTheme="majorHAnsi"/>
          <w:sz w:val="22"/>
          <w:szCs w:val="22"/>
        </w:rPr>
        <w:t>décide</w:t>
      </w:r>
      <w:r w:rsidR="0050342A">
        <w:rPr>
          <w:rFonts w:asciiTheme="majorHAnsi" w:hAnsiTheme="majorHAnsi"/>
          <w:sz w:val="22"/>
          <w:szCs w:val="22"/>
        </w:rPr>
        <w:t xml:space="preserve"> </w:t>
      </w:r>
      <w:r w:rsidR="00D87173">
        <w:rPr>
          <w:rFonts w:asciiTheme="majorHAnsi" w:hAnsiTheme="majorHAnsi"/>
          <w:sz w:val="22"/>
          <w:szCs w:val="22"/>
        </w:rPr>
        <w:t xml:space="preserve">de </w:t>
      </w:r>
      <w:r w:rsidR="0050342A">
        <w:rPr>
          <w:rFonts w:asciiTheme="majorHAnsi" w:hAnsiTheme="majorHAnsi"/>
          <w:sz w:val="22"/>
          <w:szCs w:val="22"/>
        </w:rPr>
        <w:t xml:space="preserve">délivrer </w:t>
      </w:r>
      <w:r w:rsidR="00566836" w:rsidRPr="00397D8F">
        <w:rPr>
          <w:rFonts w:asciiTheme="majorHAnsi" w:hAnsiTheme="majorHAnsi"/>
          <w:sz w:val="22"/>
          <w:szCs w:val="22"/>
        </w:rPr>
        <w:t>ou non l</w:t>
      </w:r>
      <w:r w:rsidR="00C7464E">
        <w:rPr>
          <w:rFonts w:asciiTheme="majorHAnsi" w:hAnsiTheme="majorHAnsi"/>
          <w:sz w:val="22"/>
          <w:szCs w:val="22"/>
        </w:rPr>
        <w:t>a certification</w:t>
      </w:r>
      <w:r w:rsidR="00AC55D1">
        <w:rPr>
          <w:rFonts w:asciiTheme="majorHAnsi" w:hAnsiTheme="majorHAnsi"/>
          <w:sz w:val="22"/>
          <w:szCs w:val="22"/>
        </w:rPr>
        <w:t xml:space="preserve"> en fonction notamment des retours du jury d’évaluation</w:t>
      </w:r>
      <w:r w:rsidR="00C7464E">
        <w:rPr>
          <w:rFonts w:asciiTheme="majorHAnsi" w:hAnsiTheme="majorHAnsi"/>
          <w:sz w:val="22"/>
          <w:szCs w:val="22"/>
        </w:rPr>
        <w:t>.</w:t>
      </w:r>
    </w:p>
    <w:p w14:paraId="71C201DA" w14:textId="77777777" w:rsidR="00A7418D" w:rsidRPr="00610012" w:rsidRDefault="00A7418D" w:rsidP="00566836">
      <w:pPr>
        <w:jc w:val="both"/>
        <w:rPr>
          <w:rFonts w:asciiTheme="majorHAnsi" w:hAnsiTheme="majorHAnsi"/>
          <w:sz w:val="22"/>
          <w:szCs w:val="22"/>
        </w:rPr>
      </w:pPr>
    </w:p>
    <w:p w14:paraId="6E784CA3" w14:textId="4CF53CBA" w:rsidR="00566836" w:rsidRPr="00610012" w:rsidRDefault="002F6EB9" w:rsidP="00121E03">
      <w:pPr>
        <w:jc w:val="both"/>
        <w:rPr>
          <w:rFonts w:asciiTheme="majorHAnsi" w:hAnsiTheme="majorHAnsi"/>
          <w:sz w:val="22"/>
          <w:szCs w:val="22"/>
        </w:rPr>
      </w:pPr>
      <w:r w:rsidRPr="00AE1FFD">
        <w:rPr>
          <w:rFonts w:asciiTheme="majorHAnsi" w:hAnsiTheme="majorHAnsi"/>
          <w:b/>
          <w:color w:val="FF43B9"/>
          <w:sz w:val="22"/>
          <w:szCs w:val="22"/>
        </w:rPr>
        <w:t>Le</w:t>
      </w:r>
      <w:r w:rsidR="00566836" w:rsidRPr="00AE1FFD">
        <w:rPr>
          <w:rFonts w:asciiTheme="majorHAnsi" w:hAnsiTheme="majorHAnsi"/>
          <w:b/>
          <w:color w:val="FF43B9"/>
          <w:sz w:val="22"/>
          <w:szCs w:val="22"/>
        </w:rPr>
        <w:t xml:space="preserve"> jury </w:t>
      </w:r>
      <w:r w:rsidRPr="00AE1FFD">
        <w:rPr>
          <w:rFonts w:asciiTheme="majorHAnsi" w:hAnsiTheme="majorHAnsi"/>
          <w:b/>
          <w:color w:val="FF43B9"/>
          <w:sz w:val="22"/>
          <w:szCs w:val="22"/>
        </w:rPr>
        <w:t xml:space="preserve">d’évaluation </w:t>
      </w:r>
      <w:r w:rsidR="00566836" w:rsidRPr="00AE1FFD">
        <w:rPr>
          <w:rFonts w:asciiTheme="majorHAnsi" w:hAnsiTheme="majorHAnsi"/>
          <w:b/>
          <w:color w:val="FF43B9"/>
          <w:sz w:val="22"/>
          <w:szCs w:val="22"/>
        </w:rPr>
        <w:t>doit</w:t>
      </w:r>
      <w:r w:rsidR="00566836" w:rsidRPr="0024133E">
        <w:rPr>
          <w:rFonts w:asciiTheme="majorHAnsi" w:hAnsiTheme="majorHAnsi"/>
          <w:color w:val="FF43B9"/>
          <w:sz w:val="22"/>
          <w:szCs w:val="22"/>
        </w:rPr>
        <w:t> </w:t>
      </w:r>
      <w:r w:rsidR="00566836" w:rsidRPr="00A7418D">
        <w:rPr>
          <w:rFonts w:asciiTheme="majorHAnsi" w:hAnsiTheme="majorHAnsi"/>
          <w:color w:val="FF43B9"/>
          <w:sz w:val="22"/>
          <w:szCs w:val="22"/>
        </w:rPr>
        <w:t xml:space="preserve">: </w:t>
      </w:r>
    </w:p>
    <w:p w14:paraId="11BDBD82" w14:textId="6DA4EBE8" w:rsidR="00AE1FFD" w:rsidRPr="00A7418D" w:rsidRDefault="00AE1FFD" w:rsidP="00AE1FF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Corriger </w:t>
      </w:r>
      <w:r w:rsidRPr="00AE1FFD">
        <w:rPr>
          <w:rFonts w:asciiTheme="majorHAnsi" w:hAnsiTheme="majorHAnsi"/>
          <w:sz w:val="22"/>
          <w:szCs w:val="22"/>
        </w:rPr>
        <w:t>les productions des candidats</w:t>
      </w:r>
      <w:r>
        <w:rPr>
          <w:rFonts w:asciiTheme="majorHAnsi" w:hAnsiTheme="majorHAnsi"/>
          <w:sz w:val="22"/>
          <w:szCs w:val="22"/>
        </w:rPr>
        <w:t xml:space="preserve">, étudier les dossiers et préparer leurs échanges avec les candidats, en fonction </w:t>
      </w:r>
      <w:r w:rsidR="00250F86">
        <w:rPr>
          <w:rFonts w:asciiTheme="majorHAnsi" w:hAnsiTheme="majorHAnsi"/>
          <w:sz w:val="22"/>
          <w:szCs w:val="22"/>
        </w:rPr>
        <w:t xml:space="preserve">de </w:t>
      </w:r>
      <w:r>
        <w:rPr>
          <w:rFonts w:asciiTheme="majorHAnsi" w:hAnsiTheme="majorHAnsi"/>
          <w:sz w:val="22"/>
          <w:szCs w:val="22"/>
        </w:rPr>
        <w:t>la nature de l’épreuve</w:t>
      </w:r>
      <w:r w:rsidR="00250F86">
        <w:rPr>
          <w:rFonts w:asciiTheme="majorHAnsi" w:hAnsiTheme="majorHAnsi"/>
          <w:sz w:val="22"/>
          <w:szCs w:val="22"/>
        </w:rPr>
        <w:t> ;</w:t>
      </w:r>
    </w:p>
    <w:p w14:paraId="51DF7151" w14:textId="72A854A9" w:rsidR="008E0BFA" w:rsidRDefault="00121E03" w:rsidP="008E0BFA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610012">
        <w:rPr>
          <w:rFonts w:asciiTheme="majorHAnsi" w:hAnsiTheme="majorHAnsi"/>
          <w:sz w:val="22"/>
          <w:szCs w:val="22"/>
        </w:rPr>
        <w:t xml:space="preserve">Evaluer les compétences des candidats selon les modalités </w:t>
      </w:r>
      <w:r w:rsidR="008E0BFA" w:rsidRPr="00397D8F">
        <w:rPr>
          <w:rFonts w:asciiTheme="majorHAnsi" w:hAnsiTheme="majorHAnsi"/>
          <w:sz w:val="22"/>
          <w:szCs w:val="22"/>
        </w:rPr>
        <w:t>et critères d’évaluation prévus dans le référentiel de certification</w:t>
      </w:r>
      <w:r w:rsidR="00250F86">
        <w:rPr>
          <w:rFonts w:asciiTheme="majorHAnsi" w:hAnsiTheme="majorHAnsi"/>
          <w:sz w:val="22"/>
          <w:szCs w:val="22"/>
        </w:rPr>
        <w:t> ;</w:t>
      </w:r>
    </w:p>
    <w:p w14:paraId="63EFFFDE" w14:textId="1E6AB230" w:rsidR="002A529D" w:rsidRPr="00A7418D" w:rsidRDefault="008E0BFA" w:rsidP="00A7418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Renseigner les grilles d’évaluation </w:t>
      </w:r>
      <w:r w:rsidR="00D87173" w:rsidRPr="006E3A54">
        <w:rPr>
          <w:rFonts w:asciiTheme="majorHAnsi" w:hAnsiTheme="majorHAnsi"/>
          <w:sz w:val="22"/>
          <w:szCs w:val="22"/>
        </w:rPr>
        <w:t>de manière individuelle pour chaque candidat</w:t>
      </w:r>
      <w:r w:rsidR="00250F86">
        <w:rPr>
          <w:rFonts w:asciiTheme="majorHAnsi" w:hAnsiTheme="majorHAnsi"/>
          <w:sz w:val="22"/>
          <w:szCs w:val="22"/>
        </w:rPr>
        <w:t> ;</w:t>
      </w:r>
    </w:p>
    <w:p w14:paraId="1562EC72" w14:textId="706526DD" w:rsidR="00A7418D" w:rsidRDefault="00D87173" w:rsidP="00A7418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A7418D">
        <w:rPr>
          <w:rFonts w:asciiTheme="majorHAnsi" w:hAnsiTheme="majorHAnsi"/>
          <w:sz w:val="22"/>
          <w:szCs w:val="22"/>
        </w:rPr>
        <w:t xml:space="preserve">Donner son avis sur l’obtention </w:t>
      </w:r>
      <w:r w:rsidR="00C7464E">
        <w:rPr>
          <w:rFonts w:asciiTheme="majorHAnsi" w:hAnsiTheme="majorHAnsi"/>
          <w:sz w:val="22"/>
          <w:szCs w:val="22"/>
        </w:rPr>
        <w:t xml:space="preserve">de la certification </w:t>
      </w:r>
      <w:r w:rsidRPr="00A7418D">
        <w:rPr>
          <w:rFonts w:asciiTheme="majorHAnsi" w:hAnsiTheme="majorHAnsi"/>
          <w:sz w:val="22"/>
          <w:szCs w:val="22"/>
        </w:rPr>
        <w:t xml:space="preserve">et renseigner le Procès-verbal à destination </w:t>
      </w:r>
      <w:r w:rsidR="00FA70BC" w:rsidRPr="00FA70BC">
        <w:rPr>
          <w:rFonts w:asciiTheme="majorHAnsi" w:hAnsiTheme="majorHAnsi"/>
          <w:sz w:val="22"/>
          <w:szCs w:val="22"/>
        </w:rPr>
        <w:t>des représentants paritaires des branches professionnelles certificatrices</w:t>
      </w:r>
      <w:r w:rsidR="00FA70BC" w:rsidRPr="00FA70BC" w:rsidDel="00FA70BC">
        <w:rPr>
          <w:rFonts w:asciiTheme="majorHAnsi" w:hAnsiTheme="majorHAnsi"/>
          <w:sz w:val="22"/>
          <w:szCs w:val="22"/>
        </w:rPr>
        <w:t xml:space="preserve"> </w:t>
      </w:r>
      <w:r w:rsidR="00250F86">
        <w:rPr>
          <w:rFonts w:asciiTheme="majorHAnsi" w:hAnsiTheme="majorHAnsi"/>
          <w:sz w:val="22"/>
          <w:szCs w:val="22"/>
        </w:rPr>
        <w:t>;</w:t>
      </w:r>
    </w:p>
    <w:p w14:paraId="34E033E5" w14:textId="47B42979" w:rsidR="00A7418D" w:rsidRPr="00A7418D" w:rsidRDefault="00A7418D" w:rsidP="00A7418D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A7418D">
        <w:rPr>
          <w:rFonts w:asciiTheme="majorHAnsi" w:hAnsiTheme="majorHAnsi"/>
          <w:sz w:val="22"/>
          <w:szCs w:val="22"/>
        </w:rPr>
        <w:t>Renseigner la fiche de recueil de dysfonctionnement en cas de tricherie, fraude</w:t>
      </w:r>
      <w:r w:rsidR="00170431">
        <w:rPr>
          <w:rFonts w:asciiTheme="majorHAnsi" w:hAnsiTheme="majorHAnsi"/>
          <w:sz w:val="22"/>
          <w:szCs w:val="22"/>
        </w:rPr>
        <w:t xml:space="preserve"> ou</w:t>
      </w:r>
      <w:r w:rsidRPr="00A7418D">
        <w:rPr>
          <w:rFonts w:asciiTheme="majorHAnsi" w:hAnsiTheme="majorHAnsi"/>
          <w:sz w:val="22"/>
          <w:szCs w:val="22"/>
        </w:rPr>
        <w:t xml:space="preserve"> problème d’organisatio</w:t>
      </w:r>
      <w:r w:rsidR="00170431">
        <w:rPr>
          <w:rFonts w:asciiTheme="majorHAnsi" w:hAnsiTheme="majorHAnsi"/>
          <w:sz w:val="22"/>
          <w:szCs w:val="22"/>
        </w:rPr>
        <w:t>n.</w:t>
      </w:r>
    </w:p>
    <w:p w14:paraId="783DFB9F" w14:textId="77777777" w:rsidR="00AC55D1" w:rsidRPr="00A7418D" w:rsidRDefault="00AC55D1" w:rsidP="00A7418D">
      <w:pPr>
        <w:jc w:val="both"/>
        <w:rPr>
          <w:rFonts w:asciiTheme="majorHAnsi" w:hAnsiTheme="majorHAnsi"/>
          <w:sz w:val="22"/>
          <w:szCs w:val="22"/>
        </w:rPr>
      </w:pPr>
    </w:p>
    <w:p w14:paraId="18C1F030" w14:textId="77777777" w:rsidR="00C11A50" w:rsidRDefault="00C11A50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</w:p>
    <w:p w14:paraId="03B81014" w14:textId="142CE10A" w:rsidR="002F6EB9" w:rsidRPr="00526E81" w:rsidRDefault="002F6EB9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526E81">
        <w:rPr>
          <w:rFonts w:asciiTheme="majorHAnsi" w:hAnsiTheme="majorHAnsi"/>
          <w:b/>
          <w:color w:val="FF43B9"/>
          <w:sz w:val="22"/>
          <w:szCs w:val="22"/>
        </w:rPr>
        <w:t xml:space="preserve">Réunion d’information du jury </w:t>
      </w:r>
    </w:p>
    <w:p w14:paraId="1C07847D" w14:textId="78AE108B" w:rsidR="00F03AD8" w:rsidRDefault="002F6EB9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397D8F">
        <w:rPr>
          <w:rFonts w:asciiTheme="majorHAnsi" w:hAnsiTheme="majorHAnsi"/>
          <w:sz w:val="22"/>
          <w:szCs w:val="22"/>
        </w:rPr>
        <w:t>Le jury doit suivre une réunion d’information</w:t>
      </w:r>
      <w:r w:rsidR="00170431">
        <w:rPr>
          <w:rFonts w:asciiTheme="majorHAnsi" w:hAnsiTheme="majorHAnsi"/>
          <w:sz w:val="22"/>
          <w:szCs w:val="22"/>
        </w:rPr>
        <w:t xml:space="preserve"> </w:t>
      </w:r>
      <w:r w:rsidR="003F1AAF">
        <w:rPr>
          <w:rFonts w:asciiTheme="majorHAnsi" w:hAnsiTheme="majorHAnsi"/>
          <w:sz w:val="22"/>
          <w:szCs w:val="22"/>
        </w:rPr>
        <w:t xml:space="preserve">et de présentation de son rôle, des modalités d’évaluation et des </w:t>
      </w:r>
      <w:r w:rsidR="003F1AAF" w:rsidRPr="00397D8F">
        <w:rPr>
          <w:rFonts w:asciiTheme="majorHAnsi" w:hAnsiTheme="majorHAnsi" w:cstheme="majorHAnsi"/>
          <w:sz w:val="22"/>
          <w:szCs w:val="22"/>
        </w:rPr>
        <w:t>conditions de déroulement des évaluation</w:t>
      </w:r>
      <w:r w:rsidR="003F1AAF">
        <w:rPr>
          <w:rFonts w:asciiTheme="majorHAnsi" w:hAnsiTheme="majorHAnsi" w:cstheme="majorHAnsi"/>
          <w:sz w:val="22"/>
          <w:szCs w:val="22"/>
        </w:rPr>
        <w:t>s</w:t>
      </w:r>
      <w:r w:rsidR="003F1AAF">
        <w:rPr>
          <w:rFonts w:asciiTheme="majorHAnsi" w:hAnsiTheme="majorHAnsi"/>
          <w:sz w:val="22"/>
          <w:szCs w:val="22"/>
        </w:rPr>
        <w:t>.</w:t>
      </w:r>
      <w:r w:rsidR="001F3E49" w:rsidRPr="00397D8F">
        <w:rPr>
          <w:rFonts w:asciiTheme="majorHAnsi" w:hAnsiTheme="majorHAnsi"/>
          <w:sz w:val="22"/>
          <w:szCs w:val="22"/>
        </w:rPr>
        <w:t xml:space="preserve"> </w:t>
      </w:r>
      <w:r w:rsidRPr="00397D8F">
        <w:rPr>
          <w:rFonts w:asciiTheme="majorHAnsi" w:hAnsiTheme="majorHAnsi"/>
          <w:sz w:val="22"/>
          <w:szCs w:val="22"/>
        </w:rPr>
        <w:t xml:space="preserve">Cette réunion est </w:t>
      </w:r>
      <w:r w:rsidR="001F5FB2" w:rsidRPr="00397D8F">
        <w:rPr>
          <w:rFonts w:asciiTheme="majorHAnsi" w:hAnsiTheme="majorHAnsi"/>
          <w:sz w:val="22"/>
          <w:szCs w:val="22"/>
        </w:rPr>
        <w:t>obligatoire</w:t>
      </w:r>
      <w:r w:rsidRPr="00397D8F">
        <w:rPr>
          <w:rFonts w:asciiTheme="majorHAnsi" w:hAnsiTheme="majorHAnsi"/>
          <w:sz w:val="22"/>
          <w:szCs w:val="22"/>
        </w:rPr>
        <w:t xml:space="preserve"> pour </w:t>
      </w:r>
      <w:r w:rsidR="003F1AAF">
        <w:rPr>
          <w:rFonts w:asciiTheme="majorHAnsi" w:hAnsiTheme="majorHAnsi"/>
          <w:sz w:val="22"/>
          <w:szCs w:val="22"/>
        </w:rPr>
        <w:t>être</w:t>
      </w:r>
      <w:r w:rsidR="003F1AAF" w:rsidRPr="00397D8F">
        <w:rPr>
          <w:rFonts w:asciiTheme="majorHAnsi" w:hAnsiTheme="majorHAnsi"/>
          <w:sz w:val="22"/>
          <w:szCs w:val="22"/>
        </w:rPr>
        <w:t xml:space="preserve"> </w:t>
      </w:r>
      <w:r w:rsidR="001F5FB2" w:rsidRPr="00397D8F">
        <w:rPr>
          <w:rFonts w:asciiTheme="majorHAnsi" w:hAnsiTheme="majorHAnsi"/>
          <w:sz w:val="22"/>
          <w:szCs w:val="22"/>
        </w:rPr>
        <w:t>membre de jury</w:t>
      </w:r>
      <w:r w:rsidR="0018033C">
        <w:rPr>
          <w:rFonts w:asciiTheme="majorHAnsi" w:hAnsiTheme="majorHAnsi"/>
          <w:sz w:val="22"/>
          <w:szCs w:val="22"/>
        </w:rPr>
        <w:t xml:space="preserve">. </w:t>
      </w:r>
    </w:p>
    <w:p w14:paraId="68042FB6" w14:textId="77777777" w:rsidR="00AC55D1" w:rsidRDefault="00AC55D1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</w:p>
    <w:p w14:paraId="090A6154" w14:textId="182BEBDD" w:rsidR="009B0C2D" w:rsidRPr="000953FE" w:rsidRDefault="009B0C2D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0953FE">
        <w:rPr>
          <w:rFonts w:asciiTheme="majorHAnsi" w:hAnsiTheme="majorHAnsi"/>
          <w:b/>
          <w:color w:val="FF43B9"/>
          <w:sz w:val="22"/>
          <w:szCs w:val="22"/>
        </w:rPr>
        <w:t xml:space="preserve">Organisation de l’évaluation </w:t>
      </w:r>
    </w:p>
    <w:p w14:paraId="5800F8AA" w14:textId="39B84BAF" w:rsidR="009E3E7F" w:rsidRDefault="009E3E7F" w:rsidP="009B0C2D">
      <w:pPr>
        <w:jc w:val="both"/>
        <w:rPr>
          <w:rFonts w:asciiTheme="majorHAnsi" w:hAnsiTheme="majorHAnsi"/>
          <w:sz w:val="22"/>
          <w:szCs w:val="22"/>
        </w:rPr>
      </w:pPr>
      <w:r w:rsidRPr="00CC3225">
        <w:rPr>
          <w:rFonts w:asciiTheme="majorHAnsi" w:hAnsiTheme="majorHAnsi"/>
          <w:sz w:val="22"/>
          <w:szCs w:val="22"/>
        </w:rPr>
        <w:t>L</w:t>
      </w:r>
      <w:r w:rsidR="009B0C2D" w:rsidRPr="00CC3225">
        <w:rPr>
          <w:rFonts w:asciiTheme="majorHAnsi" w:hAnsiTheme="majorHAnsi"/>
          <w:sz w:val="22"/>
          <w:szCs w:val="22"/>
        </w:rPr>
        <w:t xml:space="preserve">es membres du jury sont </w:t>
      </w:r>
      <w:r w:rsidRPr="00CC3225">
        <w:rPr>
          <w:rFonts w:asciiTheme="majorHAnsi" w:hAnsiTheme="majorHAnsi"/>
          <w:sz w:val="22"/>
          <w:szCs w:val="22"/>
        </w:rPr>
        <w:t xml:space="preserve">sollicités </w:t>
      </w:r>
      <w:r w:rsidR="002F6EB9" w:rsidRPr="00CC3225">
        <w:rPr>
          <w:rFonts w:asciiTheme="majorHAnsi" w:hAnsiTheme="majorHAnsi"/>
          <w:sz w:val="22"/>
          <w:szCs w:val="22"/>
        </w:rPr>
        <w:t xml:space="preserve">par un </w:t>
      </w:r>
      <w:r w:rsidR="003F1AAF">
        <w:rPr>
          <w:rFonts w:asciiTheme="majorHAnsi" w:hAnsiTheme="majorHAnsi"/>
          <w:sz w:val="22"/>
          <w:szCs w:val="22"/>
        </w:rPr>
        <w:t>organisme de formation habilité par l</w:t>
      </w:r>
      <w:r w:rsidR="00FA70BC">
        <w:rPr>
          <w:rFonts w:asciiTheme="majorHAnsi" w:hAnsiTheme="majorHAnsi"/>
          <w:sz w:val="22"/>
          <w:szCs w:val="22"/>
        </w:rPr>
        <w:t>es 3</w:t>
      </w:r>
      <w:r w:rsidR="003F1AAF">
        <w:rPr>
          <w:rFonts w:asciiTheme="majorHAnsi" w:hAnsiTheme="majorHAnsi"/>
          <w:sz w:val="22"/>
          <w:szCs w:val="22"/>
        </w:rPr>
        <w:t xml:space="preserve"> branche</w:t>
      </w:r>
      <w:r w:rsidR="00FA70BC">
        <w:rPr>
          <w:rFonts w:asciiTheme="majorHAnsi" w:hAnsiTheme="majorHAnsi"/>
          <w:sz w:val="22"/>
          <w:szCs w:val="22"/>
        </w:rPr>
        <w:t>s</w:t>
      </w:r>
      <w:r w:rsidR="0018033C">
        <w:rPr>
          <w:rFonts w:asciiTheme="majorHAnsi" w:hAnsiTheme="majorHAnsi"/>
          <w:sz w:val="22"/>
          <w:szCs w:val="22"/>
        </w:rPr>
        <w:t xml:space="preserve"> </w:t>
      </w:r>
      <w:r w:rsidRPr="00CC3225">
        <w:rPr>
          <w:rFonts w:asciiTheme="majorHAnsi" w:hAnsiTheme="majorHAnsi"/>
          <w:sz w:val="22"/>
          <w:szCs w:val="22"/>
        </w:rPr>
        <w:t xml:space="preserve">pour </w:t>
      </w:r>
      <w:r w:rsidR="002F6EB9" w:rsidRPr="00CC3225">
        <w:rPr>
          <w:rFonts w:asciiTheme="majorHAnsi" w:hAnsiTheme="majorHAnsi"/>
          <w:sz w:val="22"/>
          <w:szCs w:val="22"/>
        </w:rPr>
        <w:t>participer à des évaluations. Ils sont convoqués par l’</w:t>
      </w:r>
      <w:r w:rsidR="003F1AAF">
        <w:rPr>
          <w:rFonts w:asciiTheme="majorHAnsi" w:hAnsiTheme="majorHAnsi"/>
          <w:sz w:val="22"/>
          <w:szCs w:val="22"/>
        </w:rPr>
        <w:t>organisme de formation</w:t>
      </w:r>
      <w:r w:rsidR="002F6EB9" w:rsidRPr="00CC3225">
        <w:rPr>
          <w:rFonts w:asciiTheme="majorHAnsi" w:hAnsiTheme="majorHAnsi"/>
          <w:sz w:val="22"/>
          <w:szCs w:val="22"/>
        </w:rPr>
        <w:t xml:space="preserve"> et reçoivent les instructions nécessaires</w:t>
      </w:r>
      <w:r w:rsidR="00CC3225">
        <w:rPr>
          <w:rFonts w:asciiTheme="majorHAnsi" w:hAnsiTheme="majorHAnsi"/>
          <w:sz w:val="22"/>
          <w:szCs w:val="22"/>
        </w:rPr>
        <w:t xml:space="preserve"> à leur rôle.</w:t>
      </w:r>
    </w:p>
    <w:p w14:paraId="445BEA25" w14:textId="77777777" w:rsidR="00C7464E" w:rsidRDefault="00C7464E" w:rsidP="009B0C2D">
      <w:pPr>
        <w:jc w:val="both"/>
        <w:rPr>
          <w:rFonts w:asciiTheme="majorHAnsi" w:hAnsiTheme="majorHAnsi"/>
          <w:sz w:val="22"/>
          <w:szCs w:val="22"/>
        </w:rPr>
      </w:pPr>
    </w:p>
    <w:p w14:paraId="385084C6" w14:textId="77777777" w:rsidR="009E3E7F" w:rsidRPr="0024133E" w:rsidRDefault="009E3E7F" w:rsidP="000B3456">
      <w:pPr>
        <w:spacing w:after="120"/>
        <w:jc w:val="both"/>
        <w:rPr>
          <w:rFonts w:asciiTheme="majorHAnsi" w:hAnsiTheme="majorHAnsi"/>
          <w:b/>
          <w:color w:val="FF43B9"/>
          <w:sz w:val="22"/>
          <w:szCs w:val="22"/>
        </w:rPr>
      </w:pPr>
      <w:r w:rsidRPr="0024133E">
        <w:rPr>
          <w:rFonts w:asciiTheme="majorHAnsi" w:hAnsiTheme="majorHAnsi"/>
          <w:b/>
          <w:color w:val="FF43B9"/>
          <w:sz w:val="22"/>
          <w:szCs w:val="22"/>
        </w:rPr>
        <w:t>Modalités de prise en charge financière</w:t>
      </w:r>
    </w:p>
    <w:p w14:paraId="16A7C94A" w14:textId="3D224013" w:rsidR="00C7464E" w:rsidRDefault="00C7464E" w:rsidP="00C7464E">
      <w:pPr>
        <w:jc w:val="both"/>
        <w:rPr>
          <w:rFonts w:asciiTheme="majorHAnsi" w:hAnsiTheme="majorHAnsi"/>
          <w:sz w:val="22"/>
          <w:szCs w:val="22"/>
        </w:rPr>
      </w:pPr>
      <w:r w:rsidRPr="00C7464E">
        <w:rPr>
          <w:rFonts w:asciiTheme="majorHAnsi" w:hAnsiTheme="majorHAnsi"/>
          <w:sz w:val="22"/>
          <w:szCs w:val="22"/>
        </w:rPr>
        <w:t>Les membres des jurys d’évaluation habilités par l</w:t>
      </w:r>
      <w:r w:rsidR="00FA70BC">
        <w:rPr>
          <w:rFonts w:asciiTheme="majorHAnsi" w:hAnsiTheme="majorHAnsi"/>
          <w:sz w:val="22"/>
          <w:szCs w:val="22"/>
        </w:rPr>
        <w:t>es 3</w:t>
      </w:r>
      <w:r w:rsidRPr="00C7464E">
        <w:rPr>
          <w:rFonts w:asciiTheme="majorHAnsi" w:hAnsiTheme="majorHAnsi"/>
          <w:sz w:val="22"/>
          <w:szCs w:val="22"/>
        </w:rPr>
        <w:t xml:space="preserve"> branche</w:t>
      </w:r>
      <w:r w:rsidR="00FA70BC">
        <w:rPr>
          <w:rFonts w:asciiTheme="majorHAnsi" w:hAnsiTheme="majorHAnsi"/>
          <w:sz w:val="22"/>
          <w:szCs w:val="22"/>
        </w:rPr>
        <w:t>s</w:t>
      </w:r>
      <w:r w:rsidRPr="00C7464E">
        <w:rPr>
          <w:rFonts w:asciiTheme="majorHAnsi" w:hAnsiTheme="majorHAnsi"/>
          <w:sz w:val="22"/>
          <w:szCs w:val="22"/>
        </w:rPr>
        <w:t xml:space="preserve"> </w:t>
      </w:r>
      <w:r w:rsidR="003604A3">
        <w:rPr>
          <w:rFonts w:asciiTheme="majorHAnsi" w:hAnsiTheme="majorHAnsi"/>
          <w:sz w:val="22"/>
          <w:szCs w:val="22"/>
        </w:rPr>
        <w:t>sont</w:t>
      </w:r>
      <w:r w:rsidRPr="00C7464E">
        <w:rPr>
          <w:rFonts w:asciiTheme="majorHAnsi" w:hAnsiTheme="majorHAnsi"/>
          <w:sz w:val="22"/>
          <w:szCs w:val="22"/>
        </w:rPr>
        <w:t xml:space="preserve"> indemnisés par l’organisme de formation pour la « préparation et la participation aux jurys d’évaluation » sur la base d’un montant forfaitaire. </w:t>
      </w:r>
    </w:p>
    <w:p w14:paraId="5B5C5992" w14:textId="77777777" w:rsidR="00C7464E" w:rsidRDefault="00C7464E" w:rsidP="00C7464E">
      <w:pPr>
        <w:jc w:val="both"/>
        <w:rPr>
          <w:rFonts w:asciiTheme="majorHAnsi" w:hAnsiTheme="majorHAnsi"/>
          <w:sz w:val="22"/>
          <w:szCs w:val="22"/>
        </w:rPr>
      </w:pPr>
    </w:p>
    <w:p w14:paraId="27525C05" w14:textId="6D74FD10" w:rsidR="00941A07" w:rsidRPr="00094D77" w:rsidRDefault="00F57674" w:rsidP="00941A07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date, l</w:t>
      </w:r>
      <w:r w:rsidR="00941A07" w:rsidRPr="00094D77">
        <w:rPr>
          <w:rFonts w:asciiTheme="majorHAnsi" w:hAnsiTheme="majorHAnsi"/>
          <w:sz w:val="22"/>
          <w:szCs w:val="22"/>
        </w:rPr>
        <w:t xml:space="preserve">e montant forfaitaire de l’indemnisation est de 900 euros par journée de jury, soit : </w:t>
      </w:r>
    </w:p>
    <w:p w14:paraId="1DA0ED28" w14:textId="77777777" w:rsidR="00941A07" w:rsidRPr="00094D77" w:rsidRDefault="00941A07" w:rsidP="00941A07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094D77">
        <w:rPr>
          <w:rFonts w:asciiTheme="majorHAnsi" w:hAnsiTheme="majorHAnsi"/>
          <w:sz w:val="22"/>
          <w:szCs w:val="22"/>
        </w:rPr>
        <w:t xml:space="preserve">un total de 900 euros pour une journée de jury </w:t>
      </w:r>
    </w:p>
    <w:p w14:paraId="41B6D9FE" w14:textId="77777777" w:rsidR="00941A07" w:rsidRPr="00094D77" w:rsidRDefault="00941A07" w:rsidP="00941A07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094D77">
        <w:rPr>
          <w:rFonts w:asciiTheme="majorHAnsi" w:hAnsiTheme="majorHAnsi"/>
          <w:sz w:val="22"/>
          <w:szCs w:val="22"/>
        </w:rPr>
        <w:t>un total de 450 euros pour une demi-journée de jury</w:t>
      </w:r>
    </w:p>
    <w:p w14:paraId="1ED5C389" w14:textId="77777777" w:rsidR="00941A07" w:rsidRPr="00094D77" w:rsidRDefault="00941A07" w:rsidP="00941A07">
      <w:pPr>
        <w:pStyle w:val="Paragraphedeliste"/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094D77">
        <w:rPr>
          <w:rFonts w:asciiTheme="majorHAnsi" w:hAnsiTheme="majorHAnsi"/>
          <w:sz w:val="22"/>
          <w:szCs w:val="22"/>
        </w:rPr>
        <w:t>un total de 1</w:t>
      </w:r>
      <w:r>
        <w:rPr>
          <w:rFonts w:asciiTheme="majorHAnsi" w:hAnsiTheme="majorHAnsi"/>
          <w:sz w:val="22"/>
          <w:szCs w:val="22"/>
        </w:rPr>
        <w:t xml:space="preserve"> </w:t>
      </w:r>
      <w:r w:rsidRPr="00094D77">
        <w:rPr>
          <w:rFonts w:asciiTheme="majorHAnsi" w:hAnsiTheme="majorHAnsi"/>
          <w:sz w:val="22"/>
          <w:szCs w:val="22"/>
        </w:rPr>
        <w:t>800 euros pour deux journées de jury</w:t>
      </w:r>
    </w:p>
    <w:p w14:paraId="54FC3B04" w14:textId="77777777" w:rsidR="00C7464E" w:rsidRPr="00C7464E" w:rsidRDefault="00C7464E" w:rsidP="00C7464E">
      <w:pPr>
        <w:pStyle w:val="Paragraphedeliste"/>
        <w:ind w:left="1080"/>
        <w:jc w:val="both"/>
        <w:rPr>
          <w:rFonts w:asciiTheme="majorHAnsi" w:hAnsiTheme="majorHAnsi"/>
          <w:sz w:val="22"/>
          <w:szCs w:val="22"/>
        </w:rPr>
      </w:pPr>
    </w:p>
    <w:p w14:paraId="60D5EDF4" w14:textId="223B895E" w:rsidR="00011AF3" w:rsidRPr="00941A07" w:rsidRDefault="00941A07" w:rsidP="00941A07">
      <w:pPr>
        <w:jc w:val="both"/>
        <w:rPr>
          <w:sz w:val="22"/>
        </w:rPr>
      </w:pPr>
      <w:r w:rsidRPr="00941A07">
        <w:rPr>
          <w:rFonts w:asciiTheme="majorHAnsi" w:hAnsiTheme="majorHAnsi"/>
          <w:sz w:val="22"/>
          <w:szCs w:val="22"/>
        </w:rPr>
        <w:t>Les frais d’hébergement, de transport et de repas, sont pris en charge par l’organisme de formation au réel et selon des plafonds fixés par l’organisme de formation</w:t>
      </w:r>
      <w:r w:rsidR="00F57674">
        <w:rPr>
          <w:rFonts w:asciiTheme="majorHAnsi" w:hAnsiTheme="majorHAnsi"/>
          <w:sz w:val="22"/>
          <w:szCs w:val="22"/>
        </w:rPr>
        <w:t>.</w:t>
      </w:r>
      <w:r w:rsidR="00AA7237" w:rsidRPr="00941A07">
        <w:rPr>
          <w:sz w:val="22"/>
        </w:rPr>
        <w:tab/>
      </w:r>
    </w:p>
    <w:sectPr w:rsidR="00011AF3" w:rsidRPr="00941A07" w:rsidSect="000B3456">
      <w:pgSz w:w="11906" w:h="16838"/>
      <w:pgMar w:top="1681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2A639" w14:textId="77777777" w:rsidR="00121E03" w:rsidRDefault="00121E03" w:rsidP="00121E03">
      <w:r>
        <w:separator/>
      </w:r>
    </w:p>
  </w:endnote>
  <w:endnote w:type="continuationSeparator" w:id="0">
    <w:p w14:paraId="01F67995" w14:textId="77777777" w:rsidR="00121E03" w:rsidRDefault="00121E03" w:rsidP="0012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9803" w14:textId="77777777" w:rsidR="00121E03" w:rsidRDefault="00121E03" w:rsidP="00121E03">
      <w:r>
        <w:separator/>
      </w:r>
    </w:p>
  </w:footnote>
  <w:footnote w:type="continuationSeparator" w:id="0">
    <w:p w14:paraId="67B5ED7D" w14:textId="77777777" w:rsidR="00121E03" w:rsidRDefault="00121E03" w:rsidP="00121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12F24"/>
    <w:multiLevelType w:val="hybridMultilevel"/>
    <w:tmpl w:val="8A6E48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F2178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F2178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57349F"/>
    <w:multiLevelType w:val="hybridMultilevel"/>
    <w:tmpl w:val="E75C517E"/>
    <w:lvl w:ilvl="0" w:tplc="AA86543C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  <w:color w:val="AF217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36C8C"/>
    <w:multiLevelType w:val="hybridMultilevel"/>
    <w:tmpl w:val="0088C74C"/>
    <w:lvl w:ilvl="0" w:tplc="D79ADD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F210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86543C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  <w:color w:val="AF2178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476E1"/>
    <w:multiLevelType w:val="hybridMultilevel"/>
    <w:tmpl w:val="A11C49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F217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9E50C7"/>
    <w:multiLevelType w:val="hybridMultilevel"/>
    <w:tmpl w:val="19681EB4"/>
    <w:lvl w:ilvl="0" w:tplc="312A5E54">
      <w:start w:val="6"/>
      <w:numFmt w:val="bullet"/>
      <w:lvlText w:val="-"/>
      <w:lvlJc w:val="left"/>
      <w:pPr>
        <w:ind w:left="360" w:hanging="360"/>
      </w:pPr>
      <w:rPr>
        <w:rFonts w:ascii="Calibri Light" w:eastAsiaTheme="minorEastAsia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FC4720"/>
    <w:multiLevelType w:val="hybridMultilevel"/>
    <w:tmpl w:val="D912116E"/>
    <w:lvl w:ilvl="0" w:tplc="176E4AE0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9304F"/>
    <w:multiLevelType w:val="hybridMultilevel"/>
    <w:tmpl w:val="E08CE0C6"/>
    <w:lvl w:ilvl="0" w:tplc="AA86543C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  <w:color w:val="AF217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26835"/>
    <w:multiLevelType w:val="hybridMultilevel"/>
    <w:tmpl w:val="177AE5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F2178"/>
      </w:rPr>
    </w:lvl>
    <w:lvl w:ilvl="1" w:tplc="040C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560A73AC"/>
    <w:multiLevelType w:val="hybridMultilevel"/>
    <w:tmpl w:val="CCAEE63A"/>
    <w:lvl w:ilvl="0" w:tplc="AA86543C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  <w:color w:val="AF2178"/>
      </w:rPr>
    </w:lvl>
    <w:lvl w:ilvl="1" w:tplc="1780083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4212C"/>
    <w:multiLevelType w:val="hybridMultilevel"/>
    <w:tmpl w:val="9FD09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F217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7793B"/>
    <w:multiLevelType w:val="hybridMultilevel"/>
    <w:tmpl w:val="4F6E7D4A"/>
    <w:lvl w:ilvl="0" w:tplc="AA86543C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  <w:color w:val="AF2178"/>
      </w:rPr>
    </w:lvl>
    <w:lvl w:ilvl="1" w:tplc="BAC829F6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832462">
    <w:abstractNumId w:val="1"/>
  </w:num>
  <w:num w:numId="2" w16cid:durableId="1048722403">
    <w:abstractNumId w:val="9"/>
  </w:num>
  <w:num w:numId="3" w16cid:durableId="460151172">
    <w:abstractNumId w:val="7"/>
  </w:num>
  <w:num w:numId="4" w16cid:durableId="1920015791">
    <w:abstractNumId w:val="2"/>
  </w:num>
  <w:num w:numId="5" w16cid:durableId="944196918">
    <w:abstractNumId w:val="10"/>
  </w:num>
  <w:num w:numId="6" w16cid:durableId="1376856066">
    <w:abstractNumId w:val="6"/>
  </w:num>
  <w:num w:numId="7" w16cid:durableId="387531521">
    <w:abstractNumId w:val="8"/>
  </w:num>
  <w:num w:numId="8" w16cid:durableId="1468668891">
    <w:abstractNumId w:val="5"/>
  </w:num>
  <w:num w:numId="9" w16cid:durableId="877930743">
    <w:abstractNumId w:val="4"/>
  </w:num>
  <w:num w:numId="10" w16cid:durableId="878472868">
    <w:abstractNumId w:val="0"/>
  </w:num>
  <w:num w:numId="11" w16cid:durableId="1519585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E5D"/>
    <w:rsid w:val="000103E9"/>
    <w:rsid w:val="00011AF3"/>
    <w:rsid w:val="00025553"/>
    <w:rsid w:val="0003698A"/>
    <w:rsid w:val="00084743"/>
    <w:rsid w:val="000953FE"/>
    <w:rsid w:val="000B3456"/>
    <w:rsid w:val="00121E03"/>
    <w:rsid w:val="00136C0D"/>
    <w:rsid w:val="001401B5"/>
    <w:rsid w:val="00154FCF"/>
    <w:rsid w:val="00170431"/>
    <w:rsid w:val="0018033C"/>
    <w:rsid w:val="00183D3B"/>
    <w:rsid w:val="001A6E63"/>
    <w:rsid w:val="001E23C5"/>
    <w:rsid w:val="001F3E49"/>
    <w:rsid w:val="001F5FB2"/>
    <w:rsid w:val="00237859"/>
    <w:rsid w:val="0024133E"/>
    <w:rsid w:val="00250F86"/>
    <w:rsid w:val="00282553"/>
    <w:rsid w:val="002A529D"/>
    <w:rsid w:val="002F6EB9"/>
    <w:rsid w:val="0035051E"/>
    <w:rsid w:val="00355B8B"/>
    <w:rsid w:val="003604A3"/>
    <w:rsid w:val="00397D8F"/>
    <w:rsid w:val="003F1AAF"/>
    <w:rsid w:val="003F5566"/>
    <w:rsid w:val="00421193"/>
    <w:rsid w:val="00427628"/>
    <w:rsid w:val="00432321"/>
    <w:rsid w:val="00466E8B"/>
    <w:rsid w:val="00487A44"/>
    <w:rsid w:val="0050342A"/>
    <w:rsid w:val="00526E81"/>
    <w:rsid w:val="00544245"/>
    <w:rsid w:val="00566836"/>
    <w:rsid w:val="00577E5D"/>
    <w:rsid w:val="005D6A20"/>
    <w:rsid w:val="00610012"/>
    <w:rsid w:val="00610B25"/>
    <w:rsid w:val="00637234"/>
    <w:rsid w:val="00647E5D"/>
    <w:rsid w:val="006855BB"/>
    <w:rsid w:val="006E3A54"/>
    <w:rsid w:val="006F22E6"/>
    <w:rsid w:val="007530BA"/>
    <w:rsid w:val="00796BB7"/>
    <w:rsid w:val="007D0A49"/>
    <w:rsid w:val="008223C5"/>
    <w:rsid w:val="008359F4"/>
    <w:rsid w:val="00876494"/>
    <w:rsid w:val="008A4AE3"/>
    <w:rsid w:val="008E0BFA"/>
    <w:rsid w:val="009120DE"/>
    <w:rsid w:val="009176C7"/>
    <w:rsid w:val="00941A07"/>
    <w:rsid w:val="00944803"/>
    <w:rsid w:val="00971E21"/>
    <w:rsid w:val="009B0C2D"/>
    <w:rsid w:val="009D5AAA"/>
    <w:rsid w:val="009E035C"/>
    <w:rsid w:val="009E3E7F"/>
    <w:rsid w:val="00A65AB2"/>
    <w:rsid w:val="00A7418D"/>
    <w:rsid w:val="00A81EF3"/>
    <w:rsid w:val="00AA6DD8"/>
    <w:rsid w:val="00AA7237"/>
    <w:rsid w:val="00AC55D1"/>
    <w:rsid w:val="00AE1FFD"/>
    <w:rsid w:val="00AF5CCB"/>
    <w:rsid w:val="00B518EA"/>
    <w:rsid w:val="00BA4655"/>
    <w:rsid w:val="00BB0796"/>
    <w:rsid w:val="00BC5A14"/>
    <w:rsid w:val="00C06253"/>
    <w:rsid w:val="00C11A50"/>
    <w:rsid w:val="00C439DE"/>
    <w:rsid w:val="00C51BA0"/>
    <w:rsid w:val="00C7464E"/>
    <w:rsid w:val="00CC3225"/>
    <w:rsid w:val="00D13D39"/>
    <w:rsid w:val="00D26CB7"/>
    <w:rsid w:val="00D51D14"/>
    <w:rsid w:val="00D61A51"/>
    <w:rsid w:val="00D81540"/>
    <w:rsid w:val="00D87173"/>
    <w:rsid w:val="00DA6589"/>
    <w:rsid w:val="00DC0E21"/>
    <w:rsid w:val="00E46188"/>
    <w:rsid w:val="00E57E7B"/>
    <w:rsid w:val="00F03A33"/>
    <w:rsid w:val="00F03AD8"/>
    <w:rsid w:val="00F378CC"/>
    <w:rsid w:val="00F57674"/>
    <w:rsid w:val="00FA70BC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771920D"/>
  <w15:chartTrackingRefBased/>
  <w15:docId w15:val="{2045741C-5196-447C-AF69-2924F8F8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E03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11A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Titre1"/>
    <w:link w:val="Titre2Car"/>
    <w:autoRedefine/>
    <w:qFormat/>
    <w:rsid w:val="00011AF3"/>
    <w:pPr>
      <w:spacing w:after="120"/>
      <w:ind w:left="1418" w:hanging="425"/>
      <w:jc w:val="both"/>
      <w:outlineLvl w:val="1"/>
    </w:pPr>
    <w:rPr>
      <w:rFonts w:asciiTheme="majorHAnsi" w:eastAsia="Times New Roman" w:hAnsiTheme="majorHAnsi" w:cs="Times New Roman"/>
      <w:b/>
      <w:bCs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121E0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121E03"/>
  </w:style>
  <w:style w:type="character" w:customStyle="1" w:styleId="NotedebasdepageCar">
    <w:name w:val="Note de bas de page Car"/>
    <w:basedOn w:val="Policepardfaut"/>
    <w:link w:val="Notedebasdepage"/>
    <w:uiPriority w:val="99"/>
    <w:rsid w:val="00121E03"/>
    <w:rPr>
      <w:rFonts w:eastAsiaTheme="minorEastAsia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unhideWhenUsed/>
    <w:rsid w:val="00121E03"/>
    <w:rPr>
      <w:vertAlign w:val="superscrip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21E03"/>
    <w:rPr>
      <w:rFonts w:eastAsiaTheme="minorEastAsia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011AF3"/>
    <w:rPr>
      <w:rFonts w:asciiTheme="majorHAnsi" w:eastAsia="Times New Roman" w:hAnsiTheme="majorHAnsi" w:cs="Times New Roman"/>
      <w:b/>
      <w:bCs/>
      <w:sz w:val="24"/>
      <w:szCs w:val="24"/>
      <w:u w:val="single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11A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Default">
    <w:name w:val="Default"/>
    <w:rsid w:val="00AA7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487A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7A44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87A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7A44"/>
    <w:rPr>
      <w:rFonts w:eastAsiaTheme="minorEastAsia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35051E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378C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1704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3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70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70431"/>
    <w:rPr>
      <w:rFonts w:eastAsiaTheme="minorEastAsi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0F91F-97FA-40DE-9972-763DCC120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FAFIEC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 Pia</dc:creator>
  <cp:keywords/>
  <dc:description/>
  <cp:lastModifiedBy>LUSSON Tiffany</cp:lastModifiedBy>
  <cp:revision>81</cp:revision>
  <dcterms:created xsi:type="dcterms:W3CDTF">2024-09-09T12:29:00Z</dcterms:created>
  <dcterms:modified xsi:type="dcterms:W3CDTF">2025-04-23T13:14:00Z</dcterms:modified>
</cp:coreProperties>
</file>