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74B38B1D" w:rsidR="00A047AE" w:rsidRPr="00B4241E" w:rsidRDefault="004E169F" w:rsidP="00B4241E">
      <w:pPr>
        <w:widowControl w:val="0"/>
        <w:numPr>
          <w:ilvl w:val="0"/>
          <w:numId w:val="10"/>
        </w:numPr>
        <w:autoSpaceDE w:val="0"/>
        <w:autoSpaceDN w:val="0"/>
        <w:spacing w:after="0" w:line="240" w:lineRule="auto"/>
        <w:jc w:val="both"/>
        <w:rPr>
          <w:rStyle w:val="normaltextrun"/>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xml:space="preserve">) ne dépassent pas un plafond de </w:t>
      </w:r>
      <w:r w:rsidR="00B4241E" w:rsidRPr="00B4241E">
        <w:t>2 300 000 euros € HT maximum au titre de ce régime  (</w:t>
      </w:r>
      <w:r w:rsidR="00B4241E" w:rsidRPr="00B4241E">
        <w:rPr>
          <w:rStyle w:val="normaltextrun"/>
          <w:rFonts w:cs="Calibri"/>
        </w:rPr>
        <w:t xml:space="preserve">et spécifiquement de </w:t>
      </w:r>
      <w:r w:rsidR="00B4241E" w:rsidRPr="00B4241E">
        <w:t>345 000 € pour les entreprises du secteur de la pêche et de l’aquaculture</w:t>
      </w:r>
      <w:r w:rsidR="00B4241E" w:rsidRPr="00B4241E">
        <w:t xml:space="preserve">, </w:t>
      </w:r>
      <w:r w:rsidR="00B4241E" w:rsidRPr="00B4241E">
        <w:t>290 000 € pour les entreprises du secteur agricole primaire)</w:t>
      </w:r>
      <w:r w:rsidR="00B4241E" w:rsidRPr="00B4241E">
        <w:t xml:space="preserve">, </w:t>
      </w:r>
      <w:r w:rsidRPr="00B4241E">
        <w:rPr>
          <w:rStyle w:val="normaltextrun"/>
          <w:rFonts w:eastAsia="Times New Roman" w:cs="Calibri"/>
          <w:lang w:eastAsia="fr-FR"/>
        </w:rPr>
        <w:t xml:space="preserve"> demande actuelle comprise</w:t>
      </w:r>
      <w:r w:rsidR="00A047AE">
        <w:rPr>
          <w:rStyle w:val="Appelnotedebasdep"/>
          <w:rFonts w:eastAsia="Times New Roman" w:cs="Calibri"/>
          <w:lang w:eastAsia="fr-FR"/>
        </w:rPr>
        <w:footnoteReference w:id="1"/>
      </w:r>
      <w:r w:rsidRPr="00B4241E">
        <w:rPr>
          <w:rStyle w:val="normaltextrun"/>
          <w:rFonts w:eastAsia="Times New Roman" w:cs="Calibri"/>
          <w:lang w:eastAsia="fr-FR"/>
        </w:rPr>
        <w:t> ;</w:t>
      </w:r>
      <w:r w:rsidR="00672C9D" w:rsidRPr="00B4241E">
        <w:rPr>
          <w:rStyle w:val="normaltextrun"/>
          <w:rFonts w:eastAsia="Times New Roman" w:cs="Calibri"/>
          <w:lang w:eastAsia="fr-FR"/>
        </w:rPr>
        <w:t xml:space="preserve"> </w:t>
      </w:r>
      <w:r w:rsidR="00672C9D" w:rsidRPr="00B4241E">
        <w:rPr>
          <w:rStyle w:val="normaltextrun"/>
          <w:rFonts w:eastAsia="Times New Roman" w:cs="Calibri"/>
          <w:i/>
          <w:lang w:eastAsia="fr-FR"/>
        </w:rPr>
        <w:t>(sans objet pour les entreprises ayant opté pour le RGEC)</w:t>
      </w:r>
    </w:p>
    <w:p w14:paraId="11626A7A" w14:textId="3CC03F28" w:rsidR="00A047AE" w:rsidRPr="00AF7430"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672C9D">
        <w:rPr>
          <w:rStyle w:val="normaltextrun"/>
          <w:rFonts w:eastAsia="Times New Roman" w:cs="Calibri"/>
          <w:lang w:eastAsia="fr-FR"/>
        </w:rPr>
        <w:t xml:space="preserve"> pour toute aide sollicitée au titre du</w:t>
      </w:r>
      <w:r w:rsidR="00DD7F44">
        <w:rPr>
          <w:rStyle w:val="normaltextrun"/>
          <w:rFonts w:eastAsia="Times New Roman" w:cs="Calibri"/>
          <w:lang w:eastAsia="fr-FR"/>
        </w:rPr>
        <w:t> </w:t>
      </w:r>
      <w:r w:rsidR="00672C9D">
        <w:rPr>
          <w:rStyle w:val="normaltextrun"/>
          <w:rFonts w:eastAsia="Times New Roman" w:cs="Calibri"/>
          <w:lang w:eastAsia="fr-FR"/>
        </w:rPr>
        <w:t xml:space="preserve">régime temporaire </w:t>
      </w:r>
      <w:r w:rsidR="00076FC9">
        <w:rPr>
          <w:rStyle w:val="normaltextrun"/>
          <w:rFonts w:eastAsia="Times New Roman" w:cs="Calibri"/>
          <w:lang w:eastAsia="fr-FR"/>
        </w:rPr>
        <w:t xml:space="preserve">et du RGEC </w:t>
      </w:r>
      <w:r w:rsidR="00DD7F44">
        <w:rPr>
          <w:rStyle w:val="normaltextrun"/>
          <w:rFonts w:eastAsia="Times New Roman" w:cs="Calibri"/>
          <w:lang w:eastAsia="fr-FR"/>
        </w:rPr>
        <w:t>;</w:t>
      </w:r>
    </w:p>
    <w:p w14:paraId="079B818C" w14:textId="4733B65B" w:rsidR="00A047AE" w:rsidRPr="00D156AF" w:rsidRDefault="00672C9D" w:rsidP="00D156AF">
      <w:pPr>
        <w:pStyle w:val="Paragraphedeliste"/>
        <w:numPr>
          <w:ilvl w:val="0"/>
          <w:numId w:val="5"/>
        </w:numPr>
        <w:jc w:val="both"/>
        <w:rPr>
          <w:rStyle w:val="normaltextrun"/>
        </w:rPr>
      </w:pPr>
      <w:proofErr w:type="gramStart"/>
      <w:r>
        <w:rPr>
          <w:color w:val="000000"/>
        </w:rPr>
        <w:t>que</w:t>
      </w:r>
      <w:proofErr w:type="gramEnd"/>
      <w:r>
        <w:rPr>
          <w:color w:val="000000"/>
        </w:rPr>
        <w:t xml:space="preserve"> l</w:t>
      </w:r>
      <w:r w:rsidR="00D156AF" w:rsidRPr="00D156AF">
        <w:rPr>
          <w:color w:val="000000"/>
        </w:rPr>
        <w:t xml:space="preserve">’ensemble des </w:t>
      </w:r>
      <w:r w:rsidR="00D156AF">
        <w:rPr>
          <w:color w:val="000000"/>
        </w:rPr>
        <w:t>bénéficiaires du FNE formation</w:t>
      </w:r>
      <w:r w:rsidR="00D156AF" w:rsidRPr="00D156AF">
        <w:rPr>
          <w:color w:val="000000"/>
        </w:rPr>
        <w:t xml:space="preserve"> </w:t>
      </w:r>
      <w:r w:rsidR="00D156AF">
        <w:rPr>
          <w:color w:val="000000"/>
        </w:rPr>
        <w:t xml:space="preserve">ne sont pas </w:t>
      </w:r>
      <w:r w:rsidR="00D156AF" w:rsidRPr="00D156AF">
        <w:rPr>
          <w:color w:val="000000"/>
        </w:rPr>
        <w:t xml:space="preserve">appelés à quitter l’entreprise, dans le cadre d’un plan de sauvegarde de l’emploi ou d’une rupture conventionnelle collective et pour lesquels d’autres dispositifs existent. </w:t>
      </w: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lastRenderedPageBreak/>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281F8CB2" w14:textId="704D7BF4" w:rsidR="00672C9D" w:rsidRDefault="00672C9D" w:rsidP="00672C9D">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être en mutation et/ou reprise d’activité</w:t>
      </w:r>
      <w:r>
        <w:rPr>
          <w:rStyle w:val="Appelnotedebasdep"/>
          <w:rFonts w:ascii="Calibri" w:hAnsi="Calibri" w:cs="Calibri"/>
          <w:sz w:val="22"/>
          <w:szCs w:val="22"/>
        </w:rPr>
        <w:footnoteReference w:id="2"/>
      </w:r>
      <w:r>
        <w:rPr>
          <w:rStyle w:val="eop"/>
          <w:rFonts w:ascii="Calibri" w:hAnsi="Calibri" w:cs="Calibri"/>
          <w:sz w:val="22"/>
          <w:szCs w:val="22"/>
        </w:rPr>
        <w:t xml:space="preserve">. </w:t>
      </w:r>
    </w:p>
    <w:p w14:paraId="4C55E9BC" w14:textId="77777777" w:rsidR="00A047AE" w:rsidRPr="00F24707" w:rsidRDefault="00A047AE" w:rsidP="00AF7430">
      <w:pPr>
        <w:pStyle w:val="paragraph"/>
        <w:spacing w:before="0" w:beforeAutospacing="0" w:after="240" w:afterAutospacing="0"/>
        <w:jc w:val="both"/>
        <w:textAlignment w:val="baseline"/>
        <w:rPr>
          <w:rStyle w:val="eop"/>
          <w:rFonts w:ascii="Calibri" w:eastAsiaTheme="minorHAnsi" w:hAnsi="Calibri" w:cs="Calibri"/>
          <w:sz w:val="22"/>
          <w:szCs w:val="22"/>
          <w:lang w:eastAsia="en-US"/>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1307F549" w14:textId="77777777" w:rsidR="00F66C1C" w:rsidRDefault="00F66C1C">
      <w:pPr>
        <w:rPr>
          <w:rFonts w:cstheme="minorHAnsi"/>
        </w:rPr>
      </w:pPr>
      <w:r>
        <w:rPr>
          <w:rFonts w:cstheme="minorHAnsi"/>
        </w:rPr>
        <w:br w:type="page"/>
      </w:r>
    </w:p>
    <w:p w14:paraId="4E9AADDF"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538179E9" w14:textId="77777777" w:rsidR="00F66C1C" w:rsidRDefault="00F66C1C" w:rsidP="00465E83">
      <w:pPr>
        <w:tabs>
          <w:tab w:val="left" w:leader="dot" w:pos="4678"/>
          <w:tab w:val="left" w:leader="dot" w:pos="9072"/>
          <w:tab w:val="left" w:leader="dot" w:pos="10206"/>
        </w:tabs>
        <w:spacing w:before="120"/>
        <w:ind w:right="-284" w:hanging="425"/>
        <w:jc w:val="both"/>
        <w:rPr>
          <w:rFonts w:cstheme="minorHAnsi"/>
        </w:rPr>
      </w:pPr>
    </w:p>
    <w:p w14:paraId="3A0D9356" w14:textId="1F0D123D"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103E4645" w14:textId="77777777" w:rsidR="00F66C1C" w:rsidRDefault="00F66C1C" w:rsidP="008B7CD2">
      <w:pPr>
        <w:tabs>
          <w:tab w:val="left" w:leader="dot" w:pos="9072"/>
          <w:tab w:val="left" w:leader="dot" w:pos="10206"/>
        </w:tabs>
        <w:spacing w:before="120"/>
        <w:ind w:right="-284" w:hanging="425"/>
        <w:jc w:val="both"/>
        <w:rPr>
          <w:rFonts w:cstheme="minorHAnsi"/>
        </w:rPr>
      </w:pPr>
    </w:p>
    <w:p w14:paraId="540D8CF7" w14:textId="77777777" w:rsidR="00F66C1C" w:rsidRDefault="00F66C1C" w:rsidP="008B7CD2">
      <w:pPr>
        <w:tabs>
          <w:tab w:val="left" w:leader="dot" w:pos="9072"/>
          <w:tab w:val="left" w:leader="dot" w:pos="10206"/>
        </w:tabs>
        <w:spacing w:before="120"/>
        <w:ind w:right="-284" w:hanging="425"/>
        <w:jc w:val="both"/>
        <w:rPr>
          <w:rFonts w:cstheme="minorHAnsi"/>
        </w:rPr>
      </w:pPr>
    </w:p>
    <w:p w14:paraId="5A14D948" w14:textId="77777777" w:rsidR="00F66C1C" w:rsidRDefault="00F66C1C" w:rsidP="008B7CD2">
      <w:pPr>
        <w:tabs>
          <w:tab w:val="left" w:leader="dot" w:pos="9072"/>
          <w:tab w:val="left" w:leader="dot" w:pos="10206"/>
        </w:tabs>
        <w:spacing w:before="120"/>
        <w:ind w:right="-284" w:hanging="425"/>
        <w:jc w:val="both"/>
        <w:rPr>
          <w:rFonts w:cstheme="minorHAnsi"/>
        </w:rPr>
      </w:pPr>
    </w:p>
    <w:p w14:paraId="35DA237C" w14:textId="6CE08941" w:rsidR="008B7CD2"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7CFE643E" w14:textId="46589270" w:rsidR="00F66C1C" w:rsidRDefault="00F66C1C" w:rsidP="008B7CD2">
      <w:pPr>
        <w:tabs>
          <w:tab w:val="left" w:leader="dot" w:pos="9072"/>
          <w:tab w:val="left" w:leader="dot" w:pos="10206"/>
        </w:tabs>
        <w:spacing w:before="120"/>
        <w:ind w:right="-284" w:hanging="425"/>
        <w:jc w:val="both"/>
        <w:rPr>
          <w:rFonts w:cstheme="minorHAnsi"/>
        </w:rPr>
      </w:pPr>
    </w:p>
    <w:p w14:paraId="4EF6AC87" w14:textId="77777777" w:rsidR="00F66C1C" w:rsidRPr="00465E83" w:rsidRDefault="00F66C1C" w:rsidP="008B7CD2">
      <w:pPr>
        <w:tabs>
          <w:tab w:val="left" w:leader="dot" w:pos="9072"/>
          <w:tab w:val="left" w:leader="dot" w:pos="10206"/>
        </w:tabs>
        <w:spacing w:before="120"/>
        <w:ind w:right="-284" w:hanging="425"/>
        <w:jc w:val="both"/>
        <w:rPr>
          <w:rFonts w:cstheme="minorHAnsi"/>
        </w:rPr>
      </w:pP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5587C6CA" w:rsidR="0063493F" w:rsidRDefault="0063493F" w:rsidP="0063493F">
      <w:pPr>
        <w:jc w:val="both"/>
      </w:pPr>
      <w:r>
        <w:t>a) S</w:t>
      </w:r>
      <w:r w:rsidRPr="00796498">
        <w:t>'il s'agit d'une société à responsabilité limitée</w:t>
      </w:r>
      <w:r>
        <w:rPr>
          <w:rStyle w:val="Appelnotedebasdep"/>
        </w:rPr>
        <w:footnoteReference w:id="3"/>
      </w:r>
      <w:r w:rsidR="00052108">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058B6E6D"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w:t>
      </w:r>
      <w:r w:rsidR="00500175">
        <w:t>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rsidSect="00B4241E">
      <w:head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4AD4" w14:textId="77777777" w:rsidR="00592BB7" w:rsidRDefault="00592BB7" w:rsidP="00E22A86">
      <w:pPr>
        <w:spacing w:after="0" w:line="240" w:lineRule="auto"/>
      </w:pPr>
      <w:r>
        <w:separator/>
      </w:r>
    </w:p>
  </w:endnote>
  <w:endnote w:type="continuationSeparator" w:id="0">
    <w:p w14:paraId="282FC2E7" w14:textId="77777777" w:rsidR="00592BB7" w:rsidRDefault="00592BB7"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04CC" w14:textId="77777777" w:rsidR="00592BB7" w:rsidRDefault="00592BB7" w:rsidP="00E22A86">
      <w:pPr>
        <w:spacing w:after="0" w:line="240" w:lineRule="auto"/>
      </w:pPr>
      <w:r>
        <w:separator/>
      </w:r>
    </w:p>
  </w:footnote>
  <w:footnote w:type="continuationSeparator" w:id="0">
    <w:p w14:paraId="3B5E8462" w14:textId="77777777" w:rsidR="00592BB7" w:rsidRDefault="00592BB7"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7993EA4" w14:textId="6AB82C9E" w:rsidR="00672C9D" w:rsidRPr="00AF7430" w:rsidRDefault="00672C9D" w:rsidP="00AF7430">
      <w:pPr>
        <w:jc w:val="both"/>
        <w:rPr>
          <w:color w:val="000000"/>
        </w:rPr>
      </w:pPr>
      <w:r>
        <w:rPr>
          <w:rStyle w:val="Appelnotedebasdep"/>
        </w:rPr>
        <w:footnoteRef/>
      </w:r>
      <w:r>
        <w:t xml:space="preserve"> </w:t>
      </w:r>
      <w:r>
        <w:rPr>
          <w:color w:val="000000"/>
          <w:sz w:val="20"/>
          <w:szCs w:val="20"/>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 correspondent aux sociétés qui ont connu une baisse de leur activité à l’occasion de la crise Covid-19 et qui connaissent une reprise nécessitant un soutien par des actions de formation adaptées à leurs besoins.</w:t>
      </w:r>
    </w:p>
  </w:footnote>
  <w:footnote w:id="3">
    <w:p w14:paraId="63DEA921" w14:textId="00B3A837" w:rsidR="0063493F" w:rsidRPr="00465E83" w:rsidRDefault="0063493F" w:rsidP="00500175">
      <w:pPr>
        <w:pStyle w:val="Notedebasdepage"/>
        <w:jc w:val="both"/>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à responsabilité </w:t>
      </w:r>
      <w:r w:rsidR="002E042C" w:rsidRPr="00465E83">
        <w:rPr>
          <w:rFonts w:asciiTheme="minorHAnsi" w:hAnsiTheme="minorHAnsi" w:cstheme="minorHAnsi"/>
        </w:rPr>
        <w:t>limitée »</w:t>
      </w:r>
      <w:r w:rsidRPr="00465E83">
        <w:rPr>
          <w:rFonts w:asciiTheme="minorHAnsi" w:hAnsiTheme="minorHAnsi" w:cstheme="minorHAnsi"/>
        </w:rPr>
        <w:t xml:space="preserve"> notamment les types d'entreprises mentionnés à l'annexe I de la directive 2013/34/UE du Parlement européen et du Conseil et le</w:t>
      </w:r>
      <w:r w:rsidR="00D114FA">
        <w:rPr>
          <w:rFonts w:asciiTheme="minorHAnsi" w:hAnsiTheme="minorHAnsi" w:cstheme="minorHAnsi"/>
        </w:rPr>
        <w:t xml:space="preserve"> « </w:t>
      </w:r>
      <w:r w:rsidR="002E042C" w:rsidRPr="00465E83">
        <w:rPr>
          <w:rFonts w:asciiTheme="minorHAnsi" w:hAnsiTheme="minorHAnsi" w:cstheme="minorHAnsi"/>
        </w:rPr>
        <w:t>capital</w:t>
      </w:r>
      <w:r w:rsidRPr="00465E83">
        <w:rPr>
          <w:rFonts w:asciiTheme="minorHAnsi" w:hAnsiTheme="minorHAnsi" w:cstheme="minorHAnsi"/>
        </w:rPr>
        <w:t xml:space="preserve"> </w:t>
      </w:r>
      <w:r w:rsidR="00D114FA" w:rsidRPr="00465E83">
        <w:rPr>
          <w:rFonts w:asciiTheme="minorHAnsi" w:hAnsiTheme="minorHAnsi" w:cstheme="minorHAnsi"/>
        </w:rPr>
        <w:t>social »</w:t>
      </w:r>
      <w:r w:rsidRPr="00465E83">
        <w:rPr>
          <w:rFonts w:asciiTheme="minorHAnsi" w:hAnsiTheme="minorHAnsi" w:cstheme="minorHAnsi"/>
        </w:rPr>
        <w:t xml:space="preserve"> comprend, le cas échéant, les primes d'émission.</w:t>
      </w:r>
    </w:p>
  </w:footnote>
  <w:footnote w:id="4">
    <w:p w14:paraId="700B3FBC" w14:textId="7C0D1C8C" w:rsidR="0063493F" w:rsidRDefault="0063493F" w:rsidP="00500175">
      <w:pPr>
        <w:pStyle w:val="Notedebasdepage"/>
        <w:jc w:val="both"/>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r w:rsidR="002E042C" w:rsidRPr="00465E83">
        <w:rPr>
          <w:rFonts w:asciiTheme="minorHAnsi" w:hAnsiTheme="minorHAnsi" w:cstheme="minorHAnsi"/>
        </w:rPr>
        <w:t xml:space="preserve"> « société</w:t>
      </w:r>
      <w:r w:rsidRPr="00465E83">
        <w:rPr>
          <w:rFonts w:asciiTheme="minorHAnsi" w:hAnsiTheme="minorHAnsi" w:cstheme="minorHAnsi"/>
        </w:rPr>
        <w:t xml:space="preserve"> dont certains associés au moins ont une responsabilité illimitée pour les dettes de la </w:t>
      </w:r>
      <w:r w:rsidR="002E042C" w:rsidRPr="00465E83">
        <w:rPr>
          <w:rFonts w:asciiTheme="minorHAnsi" w:hAnsiTheme="minorHAnsi" w:cstheme="minorHAnsi"/>
        </w:rPr>
        <w:t>société »</w:t>
      </w:r>
      <w:r w:rsidRPr="00465E83">
        <w:rPr>
          <w:rFonts w:asciiTheme="minorHAnsi" w:hAnsiTheme="minorHAnsi" w:cstheme="minorHAnsi"/>
        </w:rPr>
        <w:t xml:space="preserve">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67DD" w14:textId="202EB575" w:rsidR="004736E9" w:rsidRDefault="00D8435B">
    <w:pPr>
      <w:pStyle w:val="En-tte"/>
    </w:pPr>
    <w:r>
      <w:rPr>
        <w:noProof/>
      </w:rPr>
      <w:drawing>
        <wp:anchor distT="0" distB="0" distL="114300" distR="114300" simplePos="0" relativeHeight="251659264" behindDoc="0" locked="0" layoutInCell="1" allowOverlap="1" wp14:anchorId="3AF3FBEE" wp14:editId="0D02D912">
          <wp:simplePos x="0" y="0"/>
          <wp:positionH relativeFrom="column">
            <wp:posOffset>4810836</wp:posOffset>
          </wp:positionH>
          <wp:positionV relativeFrom="paragraph">
            <wp:posOffset>122195</wp:posOffset>
          </wp:positionV>
          <wp:extent cx="1221624" cy="62926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21624" cy="629264"/>
                  </a:xfrm>
                  <a:prstGeom prst="rect">
                    <a:avLst/>
                  </a:prstGeom>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79612E00">
          <wp:extent cx="1274818" cy="1061084"/>
          <wp:effectExtent l="0" t="0" r="190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A86DED"/>
    <w:multiLevelType w:val="hybridMultilevel"/>
    <w:tmpl w:val="B81A3518"/>
    <w:lvl w:ilvl="0" w:tplc="567AF24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0"/>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324EC"/>
    <w:rsid w:val="000361CE"/>
    <w:rsid w:val="0003792C"/>
    <w:rsid w:val="00043263"/>
    <w:rsid w:val="00052108"/>
    <w:rsid w:val="00067796"/>
    <w:rsid w:val="00076FC9"/>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E042C"/>
    <w:rsid w:val="002F388D"/>
    <w:rsid w:val="00322A65"/>
    <w:rsid w:val="003276BB"/>
    <w:rsid w:val="0035050D"/>
    <w:rsid w:val="003664AF"/>
    <w:rsid w:val="0037354C"/>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00175"/>
    <w:rsid w:val="005107EE"/>
    <w:rsid w:val="005152BC"/>
    <w:rsid w:val="00522EA5"/>
    <w:rsid w:val="00523546"/>
    <w:rsid w:val="00525C5F"/>
    <w:rsid w:val="00530FB5"/>
    <w:rsid w:val="00540E22"/>
    <w:rsid w:val="00544BCF"/>
    <w:rsid w:val="005676A3"/>
    <w:rsid w:val="00587872"/>
    <w:rsid w:val="00592BB7"/>
    <w:rsid w:val="005C3CBA"/>
    <w:rsid w:val="005C4A28"/>
    <w:rsid w:val="005C7859"/>
    <w:rsid w:val="005D4B3C"/>
    <w:rsid w:val="005E73B7"/>
    <w:rsid w:val="005F2A2F"/>
    <w:rsid w:val="005F7583"/>
    <w:rsid w:val="0063493F"/>
    <w:rsid w:val="006430CA"/>
    <w:rsid w:val="00656938"/>
    <w:rsid w:val="00672C9D"/>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E00CE"/>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A7B14"/>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AF7430"/>
    <w:rsid w:val="00B014DD"/>
    <w:rsid w:val="00B10180"/>
    <w:rsid w:val="00B25A74"/>
    <w:rsid w:val="00B303FF"/>
    <w:rsid w:val="00B30D92"/>
    <w:rsid w:val="00B362FE"/>
    <w:rsid w:val="00B4241E"/>
    <w:rsid w:val="00B60A38"/>
    <w:rsid w:val="00B62C6D"/>
    <w:rsid w:val="00B65D90"/>
    <w:rsid w:val="00B80EE8"/>
    <w:rsid w:val="00B8230A"/>
    <w:rsid w:val="00B93813"/>
    <w:rsid w:val="00B95F8D"/>
    <w:rsid w:val="00BB361E"/>
    <w:rsid w:val="00BF01CD"/>
    <w:rsid w:val="00C05497"/>
    <w:rsid w:val="00C1208D"/>
    <w:rsid w:val="00C20055"/>
    <w:rsid w:val="00C212E5"/>
    <w:rsid w:val="00C24856"/>
    <w:rsid w:val="00C81A7E"/>
    <w:rsid w:val="00C91C2E"/>
    <w:rsid w:val="00CF14DD"/>
    <w:rsid w:val="00CF762A"/>
    <w:rsid w:val="00D114FA"/>
    <w:rsid w:val="00D156AF"/>
    <w:rsid w:val="00D253DC"/>
    <w:rsid w:val="00D50416"/>
    <w:rsid w:val="00D64FAE"/>
    <w:rsid w:val="00D70BDB"/>
    <w:rsid w:val="00D717C1"/>
    <w:rsid w:val="00D8435B"/>
    <w:rsid w:val="00DA4502"/>
    <w:rsid w:val="00DB5272"/>
    <w:rsid w:val="00DC51D6"/>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85325"/>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66C1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E9EA-8167-4CCE-A8F2-3BBCEB9C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7359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BARBECOT René</cp:lastModifiedBy>
  <cp:revision>2</cp:revision>
  <dcterms:created xsi:type="dcterms:W3CDTF">2021-11-24T12:28:00Z</dcterms:created>
  <dcterms:modified xsi:type="dcterms:W3CDTF">2021-11-24T12:28:00Z</dcterms:modified>
</cp:coreProperties>
</file>