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5FB2C913"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p>
    <w:p w14:paraId="11626A7A" w14:textId="7652ACB9" w:rsidR="00A047AE" w:rsidRPr="00D156AF"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DD7F44">
        <w:rPr>
          <w:rStyle w:val="normaltextrun"/>
          <w:rFonts w:eastAsia="Times New Roman" w:cs="Calibri"/>
          <w:lang w:eastAsia="fr-FR"/>
        </w:rPr>
        <w:t> ;</w:t>
      </w:r>
    </w:p>
    <w:p w14:paraId="079B818C" w14:textId="380C0E1A" w:rsidR="00A047AE" w:rsidRPr="00D156AF" w:rsidRDefault="00D02830"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les</w:t>
      </w:r>
      <w:bookmarkStart w:id="0" w:name="_GoBack"/>
      <w:bookmarkEnd w:id="0"/>
      <w:r w:rsidR="00D156AF" w:rsidRPr="00D156AF">
        <w:rPr>
          <w:color w:val="000000"/>
        </w:rPr>
        <w:t xml:space="preserve">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appelés à quitter l’entreprise, dans le cadre d’un plan de sauvegarde de l’emploi ou d’une rupture conventio</w:t>
      </w:r>
      <w:r>
        <w:rPr>
          <w:color w:val="000000"/>
        </w:rPr>
        <w:t>nnelle collective</w:t>
      </w:r>
      <w:r w:rsidR="00D156AF" w:rsidRPr="00D156AF">
        <w:rPr>
          <w:color w:val="000000"/>
        </w:rPr>
        <w:t xml:space="preserve">.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Evolution significative d'au moins un indicateur économique tel qu'une baisse des commandes ou du chiffre d'affaires, des pertes d'exploitation ou une dégradation de la trésorerie ou de l'excédent brut d'exploitation, soit par tout </w:t>
      </w:r>
      <w:r w:rsidRPr="00796498">
        <w:rPr>
          <w:rFonts w:ascii="Calibri" w:hAnsi="Calibri" w:cs="Calibri"/>
          <w:sz w:val="22"/>
          <w:szCs w:val="22"/>
        </w:rPr>
        <w:lastRenderedPageBreak/>
        <w:t>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4C55E9BC" w14:textId="77777777" w:rsidR="00A047AE" w:rsidRPr="00F24707" w:rsidRDefault="00A047AE" w:rsidP="00A047AE">
      <w:pPr>
        <w:pStyle w:val="paragraph"/>
        <w:spacing w:before="0" w:beforeAutospacing="0" w:after="240" w:afterAutospacing="0"/>
        <w:ind w:left="2210"/>
        <w:jc w:val="both"/>
        <w:textAlignment w:val="baseline"/>
        <w:rPr>
          <w:rStyle w:val="eop"/>
          <w:rFonts w:ascii="Calibri" w:hAnsi="Calibri" w:cs="Calibri"/>
          <w:sz w:val="22"/>
          <w:szCs w:val="22"/>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3A0D9356" w14:textId="77777777"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35DA237C" w14:textId="77777777" w:rsidR="008B7CD2" w:rsidRPr="00465E83"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77777777" w:rsidR="0063493F" w:rsidRDefault="0063493F" w:rsidP="0063493F">
      <w:pPr>
        <w:jc w:val="both"/>
      </w:pPr>
      <w:r>
        <w:t>a) S</w:t>
      </w:r>
      <w:r w:rsidRPr="00796498">
        <w:t xml:space="preserve">'il s'agit d'une société à responsabilité limitée </w:t>
      </w:r>
      <w:r>
        <w:rPr>
          <w:rStyle w:val="Appelnotedebasdep"/>
        </w:rPr>
        <w:footnoteReference w:id="2"/>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3"/>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77777777"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F5BD" w14:textId="77777777" w:rsidR="00383B99" w:rsidRDefault="00383B99" w:rsidP="00E22A86">
      <w:pPr>
        <w:spacing w:after="0" w:line="240" w:lineRule="auto"/>
      </w:pPr>
      <w:r>
        <w:separator/>
      </w:r>
    </w:p>
  </w:endnote>
  <w:endnote w:type="continuationSeparator" w:id="0">
    <w:p w14:paraId="1F424450" w14:textId="77777777" w:rsidR="00383B99" w:rsidRDefault="00383B99"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921F" w14:textId="77777777" w:rsidR="00383B99" w:rsidRDefault="00383B99" w:rsidP="00E22A86">
      <w:pPr>
        <w:spacing w:after="0" w:line="240" w:lineRule="auto"/>
      </w:pPr>
      <w:r>
        <w:separator/>
      </w:r>
    </w:p>
  </w:footnote>
  <w:footnote w:type="continuationSeparator" w:id="0">
    <w:p w14:paraId="5EDBE5B4" w14:textId="77777777" w:rsidR="00383B99" w:rsidRDefault="00383B99"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3DEA921" w14:textId="77777777" w:rsidR="0063493F" w:rsidRPr="00465E83" w:rsidRDefault="0063493F" w:rsidP="0063493F">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proofErr w:type="gramStart"/>
      <w:r w:rsidRPr="00465E83">
        <w:rPr>
          <w:rFonts w:asciiTheme="minorHAnsi" w:hAnsiTheme="minorHAnsi" w:cstheme="minorHAnsi"/>
        </w:rPr>
        <w:t xml:space="preserve"> «société</w:t>
      </w:r>
      <w:proofErr w:type="gramEnd"/>
      <w:r w:rsidRPr="00465E83">
        <w:rPr>
          <w:rFonts w:asciiTheme="minorHAnsi" w:hAnsiTheme="minorHAnsi" w:cstheme="minorHAnsi"/>
        </w:rPr>
        <w:t xml:space="preserve"> à responsabilité limitée» notamment les types d'entreprises mentionnés à l'annexe I de la directive 2013/34/UE du Parlement européen et du Conseil et le «capital social» comprend, le cas échéant, les primes d'émission.</w:t>
      </w:r>
    </w:p>
  </w:footnote>
  <w:footnote w:id="3">
    <w:p w14:paraId="700B3FBC" w14:textId="77777777" w:rsidR="0063493F" w:rsidRDefault="0063493F" w:rsidP="0063493F">
      <w:pPr>
        <w:pStyle w:val="Notedebasdepage"/>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proofErr w:type="gramStart"/>
      <w:r w:rsidRPr="00465E83">
        <w:rPr>
          <w:rFonts w:asciiTheme="minorHAnsi" w:hAnsiTheme="minorHAnsi" w:cstheme="minorHAnsi"/>
        </w:rPr>
        <w:t xml:space="preserve"> «société</w:t>
      </w:r>
      <w:proofErr w:type="gramEnd"/>
      <w:r w:rsidRPr="00465E83">
        <w:rPr>
          <w:rFonts w:asciiTheme="minorHAnsi" w:hAnsiTheme="minorHAnsi" w:cstheme="minorHAnsi"/>
        </w:rPr>
        <w:t xml:space="preserve"> dont certains associés au moins ont une responsabilité illimitée pour les dettes de la société»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67DD" w14:textId="345C9FDB" w:rsidR="004736E9" w:rsidRDefault="00953F32">
    <w:pPr>
      <w:pStyle w:val="En-tte"/>
    </w:pPr>
    <w:r>
      <w:rPr>
        <w:noProof/>
        <w:lang w:eastAsia="fr-FR"/>
      </w:rPr>
      <w:drawing>
        <wp:anchor distT="0" distB="0" distL="114300" distR="114300" simplePos="0" relativeHeight="251658240" behindDoc="1" locked="0" layoutInCell="1" allowOverlap="1" wp14:anchorId="75510473" wp14:editId="606D713E">
          <wp:simplePos x="0" y="0"/>
          <wp:positionH relativeFrom="margin">
            <wp:align>right</wp:align>
          </wp:positionH>
          <wp:positionV relativeFrom="paragraph">
            <wp:posOffset>55245</wp:posOffset>
          </wp:positionV>
          <wp:extent cx="742950" cy="571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pic:spPr>
              </pic:pic>
            </a:graphicData>
          </a:graphic>
        </wp:anchor>
      </w:drawing>
    </w:r>
    <w:r w:rsidR="004736E9">
      <w:rPr>
        <w:noProof/>
        <w:lang w:eastAsia="fr-FR"/>
      </w:rPr>
      <w:drawing>
        <wp:inline distT="0" distB="0" distL="0" distR="0" wp14:anchorId="49C1F6F4" wp14:editId="7815F5E4">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6"/>
    <w:rsid w:val="00003E13"/>
    <w:rsid w:val="000152EE"/>
    <w:rsid w:val="000324EC"/>
    <w:rsid w:val="000361CE"/>
    <w:rsid w:val="0003792C"/>
    <w:rsid w:val="00043263"/>
    <w:rsid w:val="00067796"/>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F388D"/>
    <w:rsid w:val="00322A65"/>
    <w:rsid w:val="003276BB"/>
    <w:rsid w:val="0035050D"/>
    <w:rsid w:val="003664AF"/>
    <w:rsid w:val="0037354C"/>
    <w:rsid w:val="00383B99"/>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107EE"/>
    <w:rsid w:val="005152BC"/>
    <w:rsid w:val="00522EA5"/>
    <w:rsid w:val="00523546"/>
    <w:rsid w:val="00525C5F"/>
    <w:rsid w:val="00530FB5"/>
    <w:rsid w:val="00540E22"/>
    <w:rsid w:val="00544BCF"/>
    <w:rsid w:val="005676A3"/>
    <w:rsid w:val="00587872"/>
    <w:rsid w:val="005C3CBA"/>
    <w:rsid w:val="005C4A28"/>
    <w:rsid w:val="005D4B3C"/>
    <w:rsid w:val="005E73B7"/>
    <w:rsid w:val="005F2A2F"/>
    <w:rsid w:val="005F7583"/>
    <w:rsid w:val="0063493F"/>
    <w:rsid w:val="006430CA"/>
    <w:rsid w:val="00656938"/>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F01CD"/>
    <w:rsid w:val="00C05497"/>
    <w:rsid w:val="00C1208D"/>
    <w:rsid w:val="00C20055"/>
    <w:rsid w:val="00C212E5"/>
    <w:rsid w:val="00C24856"/>
    <w:rsid w:val="00C81A7E"/>
    <w:rsid w:val="00C91C2E"/>
    <w:rsid w:val="00CF14DD"/>
    <w:rsid w:val="00CF762A"/>
    <w:rsid w:val="00D02830"/>
    <w:rsid w:val="00D156AF"/>
    <w:rsid w:val="00D253DC"/>
    <w:rsid w:val="00D50416"/>
    <w:rsid w:val="00D64FAE"/>
    <w:rsid w:val="00D70BDB"/>
    <w:rsid w:val="00D717C1"/>
    <w:rsid w:val="00DA4502"/>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1293</Words>
  <Characters>7113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JASPART, Guillaume (DGEFP)</cp:lastModifiedBy>
  <cp:revision>30</cp:revision>
  <dcterms:created xsi:type="dcterms:W3CDTF">2021-02-17T10:21:00Z</dcterms:created>
  <dcterms:modified xsi:type="dcterms:W3CDTF">2021-03-04T08:35:00Z</dcterms:modified>
</cp:coreProperties>
</file>